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B03" w:rsidRPr="00A95D8C" w:rsidRDefault="00075B03" w:rsidP="00075B03">
      <w:pPr>
        <w:spacing w:line="360" w:lineRule="auto"/>
        <w:ind w:firstLine="741"/>
        <w:jc w:val="both"/>
        <w:rPr>
          <w:rFonts w:ascii="Arial" w:hAnsi="Arial" w:cs="Arial"/>
          <w:b/>
          <w:sz w:val="28"/>
          <w:szCs w:val="28"/>
        </w:rPr>
      </w:pPr>
      <w:r w:rsidRPr="00A95D8C">
        <w:rPr>
          <w:rFonts w:ascii="Arial" w:hAnsi="Arial" w:cs="Arial"/>
          <w:b/>
          <w:sz w:val="28"/>
          <w:szCs w:val="28"/>
        </w:rPr>
        <w:t>Триггеры</w:t>
      </w:r>
    </w:p>
    <w:p w:rsidR="00075B03" w:rsidRPr="00A95D8C" w:rsidRDefault="00075B03" w:rsidP="00075B03">
      <w:pPr>
        <w:spacing w:line="360" w:lineRule="auto"/>
        <w:jc w:val="both"/>
        <w:rPr>
          <w:b/>
          <w:sz w:val="28"/>
          <w:szCs w:val="28"/>
        </w:rPr>
      </w:pP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Триггером называется устройство, имеющее два устойчивых состояния и способное под действием входного сигнала скачком переходить из одного у</w:t>
      </w:r>
      <w:r w:rsidRPr="00A95D8C">
        <w:rPr>
          <w:sz w:val="28"/>
          <w:szCs w:val="28"/>
        </w:rPr>
        <w:t>с</w:t>
      </w:r>
      <w:r w:rsidRPr="00A95D8C">
        <w:rPr>
          <w:sz w:val="28"/>
          <w:szCs w:val="28"/>
        </w:rPr>
        <w:t>тойчивого состояния в другое. Триггер – это простейший цифровой автомат с памятью и способностью хранить 1 бит информации. В основе любого три</w:t>
      </w:r>
      <w:r w:rsidRPr="00A95D8C">
        <w:rPr>
          <w:sz w:val="28"/>
          <w:szCs w:val="28"/>
        </w:rPr>
        <w:t>г</w:t>
      </w:r>
      <w:r w:rsidRPr="00A95D8C">
        <w:rPr>
          <w:sz w:val="28"/>
          <w:szCs w:val="28"/>
        </w:rPr>
        <w:t xml:space="preserve">гера находится регенеративное кольцо из двух инверторов. Триггер имеет два выхода: прямой </w:t>
      </w:r>
      <w:r w:rsidRPr="00A95D8C">
        <w:rPr>
          <w:position w:val="-12"/>
          <w:sz w:val="28"/>
          <w:szCs w:val="28"/>
        </w:rPr>
        <w:object w:dxaOrig="27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8pt" o:ole="">
            <v:imagedata r:id="rId4" o:title=""/>
          </v:shape>
          <o:OLEObject Type="Embed" ProgID="Equation.3" ShapeID="_x0000_i1025" DrawAspect="Content" ObjectID="_1638262384" r:id="rId5"/>
        </w:object>
      </w:r>
      <w:r w:rsidRPr="00A95D8C">
        <w:rPr>
          <w:sz w:val="28"/>
          <w:szCs w:val="28"/>
        </w:rPr>
        <w:t xml:space="preserve"> и инверсный </w:t>
      </w:r>
      <w:r w:rsidRPr="00A95D8C">
        <w:rPr>
          <w:position w:val="-12"/>
          <w:sz w:val="28"/>
          <w:szCs w:val="28"/>
        </w:rPr>
        <w:object w:dxaOrig="279" w:dyaOrig="420">
          <v:shape id="_x0000_i1026" type="#_x0000_t75" style="width:14.25pt;height:21pt" o:ole="">
            <v:imagedata r:id="rId6" o:title=""/>
          </v:shape>
          <o:OLEObject Type="Embed" ProgID="Equation.3" ShapeID="_x0000_i1026" DrawAspect="Content" ObjectID="_1638262385" r:id="rId7"/>
        </w:object>
      </w:r>
      <w:r w:rsidRPr="00A95D8C">
        <w:rPr>
          <w:sz w:val="28"/>
          <w:szCs w:val="28"/>
        </w:rPr>
        <w:t>. Число входов зависит от структуры и функций, выполняемых триггером. В настоящее время существует несколько разновидностей триггерных схем.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По способу записи информации триггеры делятся на асинхронные (</w:t>
      </w:r>
      <w:proofErr w:type="spellStart"/>
      <w:r w:rsidRPr="00A95D8C">
        <w:rPr>
          <w:sz w:val="28"/>
          <w:szCs w:val="28"/>
        </w:rPr>
        <w:t>н</w:t>
      </w:r>
      <w:r w:rsidRPr="00A95D8C">
        <w:rPr>
          <w:sz w:val="28"/>
          <w:szCs w:val="28"/>
        </w:rPr>
        <w:t>е</w:t>
      </w:r>
      <w:r w:rsidRPr="00A95D8C">
        <w:rPr>
          <w:sz w:val="28"/>
          <w:szCs w:val="28"/>
        </w:rPr>
        <w:t>синхронизируемые</w:t>
      </w:r>
      <w:proofErr w:type="spellEnd"/>
      <w:r w:rsidRPr="00A95D8C">
        <w:rPr>
          <w:sz w:val="28"/>
          <w:szCs w:val="28"/>
        </w:rPr>
        <w:t>) и синхронные (синхронизируемые). У асинхронных три</w:t>
      </w:r>
      <w:r w:rsidRPr="00A95D8C">
        <w:rPr>
          <w:sz w:val="28"/>
          <w:szCs w:val="28"/>
        </w:rPr>
        <w:t>г</w:t>
      </w:r>
      <w:r w:rsidRPr="00A95D8C">
        <w:rPr>
          <w:sz w:val="28"/>
          <w:szCs w:val="28"/>
        </w:rPr>
        <w:t>геров запись информации (переключение триггера) происходит под действ</w:t>
      </w:r>
      <w:r w:rsidRPr="00A95D8C">
        <w:rPr>
          <w:sz w:val="28"/>
          <w:szCs w:val="28"/>
        </w:rPr>
        <w:t>и</w:t>
      </w:r>
      <w:r w:rsidRPr="00A95D8C">
        <w:rPr>
          <w:sz w:val="28"/>
          <w:szCs w:val="28"/>
        </w:rPr>
        <w:t>ем информационных сигналов. Такие триггеры имеют только информацио</w:t>
      </w:r>
      <w:r w:rsidRPr="00A95D8C">
        <w:rPr>
          <w:sz w:val="28"/>
          <w:szCs w:val="28"/>
        </w:rPr>
        <w:t>н</w:t>
      </w:r>
      <w:r w:rsidRPr="00A95D8C">
        <w:rPr>
          <w:sz w:val="28"/>
          <w:szCs w:val="28"/>
        </w:rPr>
        <w:t>ные входы. У синхронных триггеров запись информации происходит под действ</w:t>
      </w:r>
      <w:r w:rsidRPr="00A95D8C">
        <w:rPr>
          <w:sz w:val="28"/>
          <w:szCs w:val="28"/>
        </w:rPr>
        <w:t>и</w:t>
      </w:r>
      <w:r w:rsidRPr="00A95D8C">
        <w:rPr>
          <w:sz w:val="28"/>
          <w:szCs w:val="28"/>
        </w:rPr>
        <w:t>ем разрешающих сигналов синхронизации.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Синхронные триггеры бывают: со статическим управлением записью, с динамическим управлением записью и двухступенчатые.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Синхронные триггеры со статическим управлением записью принимают информационные сигналы все время, пока действует импульс синхронизации. Следовательно, за время действия импульса синхронизации переключение триггера может быть многократным. У таких триггеров вход </w:t>
      </w:r>
      <w:r w:rsidRPr="00A95D8C">
        <w:rPr>
          <w:position w:val="-6"/>
          <w:sz w:val="28"/>
          <w:szCs w:val="28"/>
        </w:rPr>
        <w:object w:dxaOrig="260" w:dyaOrig="300">
          <v:shape id="_x0000_i1027" type="#_x0000_t75" style="width:12.75pt;height:15pt" o:ole="">
            <v:imagedata r:id="rId8" o:title=""/>
          </v:shape>
          <o:OLEObject Type="Embed" ProgID="Equation.3" ShapeID="_x0000_i1027" DrawAspect="Content" ObjectID="_1638262386" r:id="rId9"/>
        </w:object>
      </w:r>
      <w:r w:rsidRPr="00A95D8C">
        <w:rPr>
          <w:sz w:val="28"/>
          <w:szCs w:val="28"/>
        </w:rPr>
        <w:t>- статический.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Синхронные триггеры с динамическим управлением записью принимают только те информационные сигналы, которые были на информационных вх</w:t>
      </w:r>
      <w:r w:rsidRPr="00A95D8C">
        <w:rPr>
          <w:sz w:val="28"/>
          <w:szCs w:val="28"/>
        </w:rPr>
        <w:t>о</w:t>
      </w:r>
      <w:r w:rsidRPr="00A95D8C">
        <w:rPr>
          <w:sz w:val="28"/>
          <w:szCs w:val="28"/>
        </w:rPr>
        <w:t xml:space="preserve">дах к моменту прихода синхронизирующего импульса. У таких триггеров вход </w:t>
      </w:r>
      <w:r w:rsidRPr="00A95D8C">
        <w:rPr>
          <w:position w:val="-6"/>
          <w:sz w:val="28"/>
          <w:szCs w:val="28"/>
        </w:rPr>
        <w:object w:dxaOrig="260" w:dyaOrig="300">
          <v:shape id="_x0000_i1028" type="#_x0000_t75" style="width:12.75pt;height:15pt" o:ole="">
            <v:imagedata r:id="rId10" o:title=""/>
          </v:shape>
          <o:OLEObject Type="Embed" ProgID="Equation.3" ShapeID="_x0000_i1028" DrawAspect="Content" ObjectID="_1638262387" r:id="rId11"/>
        </w:object>
      </w:r>
      <w:r w:rsidRPr="00A95D8C">
        <w:rPr>
          <w:sz w:val="28"/>
          <w:szCs w:val="28"/>
        </w:rPr>
        <w:t>- динамический.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Синхронные двухступенчатые триггеры состоят из двух ступеней. Запись информации в первую ступень производится с появлением синхронизиру</w:t>
      </w:r>
      <w:r w:rsidRPr="00A95D8C">
        <w:rPr>
          <w:sz w:val="28"/>
          <w:szCs w:val="28"/>
        </w:rPr>
        <w:t>ю</w:t>
      </w:r>
      <w:r w:rsidRPr="00A95D8C">
        <w:rPr>
          <w:sz w:val="28"/>
          <w:szCs w:val="28"/>
        </w:rPr>
        <w:t xml:space="preserve">щего </w:t>
      </w:r>
      <w:r w:rsidRPr="00A95D8C">
        <w:rPr>
          <w:sz w:val="28"/>
          <w:szCs w:val="28"/>
        </w:rPr>
        <w:lastRenderedPageBreak/>
        <w:t>импульса, а во вторую ступень- после окончания прихода синхрониз</w:t>
      </w:r>
      <w:r w:rsidRPr="00A95D8C">
        <w:rPr>
          <w:sz w:val="28"/>
          <w:szCs w:val="28"/>
        </w:rPr>
        <w:t>и</w:t>
      </w:r>
      <w:r w:rsidRPr="00A95D8C">
        <w:rPr>
          <w:sz w:val="28"/>
          <w:szCs w:val="28"/>
        </w:rPr>
        <w:t>рующего импульса. Следовательно, двухступенчатые триггеры задерживают выходную информацию на время, равное длительности синхронизирующего импульса. Такие триггеры еще называют триггерами с внутренней задержкой.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В составе серий ТТЛ выпускаются микросхемы, содержащие </w:t>
      </w:r>
      <w:r w:rsidRPr="00A95D8C">
        <w:rPr>
          <w:position w:val="-6"/>
          <w:sz w:val="28"/>
          <w:szCs w:val="28"/>
        </w:rPr>
        <w:object w:dxaOrig="420" w:dyaOrig="300">
          <v:shape id="_x0000_i1029" type="#_x0000_t75" style="width:21pt;height:15pt" o:ole="">
            <v:imagedata r:id="rId12" o:title=""/>
          </v:shape>
          <o:OLEObject Type="Embed" ProgID="Equation.3" ShapeID="_x0000_i1029" DrawAspect="Content" ObjectID="_1638262388" r:id="rId13"/>
        </w:object>
      </w:r>
      <w:r w:rsidRPr="00A95D8C">
        <w:rPr>
          <w:sz w:val="28"/>
          <w:szCs w:val="28"/>
        </w:rPr>
        <w:t xml:space="preserve">-, </w:t>
      </w:r>
      <w:r w:rsidRPr="00A95D8C">
        <w:rPr>
          <w:position w:val="-4"/>
          <w:sz w:val="28"/>
          <w:szCs w:val="28"/>
        </w:rPr>
        <w:object w:dxaOrig="300" w:dyaOrig="279">
          <v:shape id="_x0000_i1030" type="#_x0000_t75" style="width:15pt;height:14.25pt" o:ole="">
            <v:imagedata r:id="rId14" o:title=""/>
          </v:shape>
          <o:OLEObject Type="Embed" ProgID="Equation.3" ShapeID="_x0000_i1030" DrawAspect="Content" ObjectID="_1638262389" r:id="rId15"/>
        </w:object>
      </w:r>
      <w:r w:rsidRPr="00A95D8C">
        <w:rPr>
          <w:sz w:val="28"/>
          <w:szCs w:val="28"/>
        </w:rPr>
        <w:t xml:space="preserve">- и </w:t>
      </w:r>
      <w:r w:rsidRPr="00A95D8C">
        <w:rPr>
          <w:position w:val="-6"/>
          <w:sz w:val="28"/>
          <w:szCs w:val="28"/>
        </w:rPr>
        <w:object w:dxaOrig="420" w:dyaOrig="300">
          <v:shape id="_x0000_i1031" type="#_x0000_t75" style="width:21pt;height:15pt" o:ole="">
            <v:imagedata r:id="rId16" o:title=""/>
          </v:shape>
          <o:OLEObject Type="Embed" ProgID="Equation.3" ShapeID="_x0000_i1031" DrawAspect="Content" ObjectID="_1638262390" r:id="rId17"/>
        </w:object>
      </w:r>
      <w:r w:rsidRPr="00A95D8C">
        <w:rPr>
          <w:sz w:val="28"/>
          <w:szCs w:val="28"/>
        </w:rPr>
        <w:t>- триггеры. Приняты следующие обозначения входов триггеров: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position w:val="-6"/>
          <w:sz w:val="28"/>
          <w:szCs w:val="28"/>
        </w:rPr>
        <w:object w:dxaOrig="240" w:dyaOrig="300">
          <v:shape id="_x0000_i1032" type="#_x0000_t75" style="width:12pt;height:15pt" o:ole="">
            <v:imagedata r:id="rId18" o:title=""/>
          </v:shape>
          <o:OLEObject Type="Embed" ProgID="Equation.3" ShapeID="_x0000_i1032" DrawAspect="Content" ObjectID="_1638262391" r:id="rId19"/>
        </w:object>
      </w:r>
      <w:r w:rsidRPr="00A95D8C">
        <w:rPr>
          <w:sz w:val="28"/>
          <w:szCs w:val="28"/>
        </w:rPr>
        <w:t>- раздельный вход установки триггера в единичное состояние по пр</w:t>
      </w:r>
      <w:r w:rsidRPr="00A95D8C">
        <w:rPr>
          <w:sz w:val="28"/>
          <w:szCs w:val="28"/>
        </w:rPr>
        <w:t>я</w:t>
      </w:r>
      <w:r w:rsidRPr="00A95D8C">
        <w:rPr>
          <w:sz w:val="28"/>
          <w:szCs w:val="28"/>
        </w:rPr>
        <w:t xml:space="preserve">мому выходу </w:t>
      </w:r>
      <w:r w:rsidRPr="00A95D8C">
        <w:rPr>
          <w:position w:val="-12"/>
          <w:sz w:val="28"/>
          <w:szCs w:val="28"/>
        </w:rPr>
        <w:object w:dxaOrig="279" w:dyaOrig="360">
          <v:shape id="_x0000_i1033" type="#_x0000_t75" style="width:14.25pt;height:18pt" o:ole="">
            <v:imagedata r:id="rId20" o:title=""/>
          </v:shape>
          <o:OLEObject Type="Embed" ProgID="Equation.3" ShapeID="_x0000_i1033" DrawAspect="Content" ObjectID="_1638262392" r:id="rId21"/>
        </w:object>
      </w:r>
      <w:r w:rsidRPr="00A95D8C">
        <w:rPr>
          <w:sz w:val="28"/>
          <w:szCs w:val="28"/>
        </w:rPr>
        <w:t xml:space="preserve"> (</w:t>
      </w:r>
      <w:r w:rsidRPr="00A95D8C">
        <w:rPr>
          <w:sz w:val="28"/>
          <w:szCs w:val="28"/>
          <w:lang w:val="en-US"/>
        </w:rPr>
        <w:t>Set</w:t>
      </w:r>
      <w:r w:rsidRPr="00A95D8C">
        <w:rPr>
          <w:sz w:val="28"/>
          <w:szCs w:val="28"/>
        </w:rPr>
        <w:t>- установка);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position w:val="-4"/>
          <w:sz w:val="28"/>
          <w:szCs w:val="28"/>
        </w:rPr>
        <w:object w:dxaOrig="260" w:dyaOrig="279">
          <v:shape id="_x0000_i1034" type="#_x0000_t75" style="width:12.75pt;height:14.25pt" o:ole="">
            <v:imagedata r:id="rId22" o:title=""/>
          </v:shape>
          <o:OLEObject Type="Embed" ProgID="Equation.3" ShapeID="_x0000_i1034" DrawAspect="Content" ObjectID="_1638262393" r:id="rId23"/>
        </w:object>
      </w:r>
      <w:r w:rsidRPr="00A95D8C">
        <w:rPr>
          <w:sz w:val="28"/>
          <w:szCs w:val="28"/>
        </w:rPr>
        <w:t xml:space="preserve">- раздельный вход сброса триггера в нулевое состояние по прямому выходу </w:t>
      </w:r>
      <w:r w:rsidRPr="00A95D8C">
        <w:rPr>
          <w:position w:val="-12"/>
          <w:sz w:val="28"/>
          <w:szCs w:val="28"/>
        </w:rPr>
        <w:object w:dxaOrig="279" w:dyaOrig="360">
          <v:shape id="_x0000_i1035" type="#_x0000_t75" style="width:14.25pt;height:18pt" o:ole="">
            <v:imagedata r:id="rId24" o:title=""/>
          </v:shape>
          <o:OLEObject Type="Embed" ProgID="Equation.3" ShapeID="_x0000_i1035" DrawAspect="Content" ObjectID="_1638262394" r:id="rId25"/>
        </w:object>
      </w:r>
      <w:r w:rsidRPr="00A95D8C">
        <w:rPr>
          <w:sz w:val="28"/>
          <w:szCs w:val="28"/>
        </w:rPr>
        <w:t xml:space="preserve"> (</w:t>
      </w:r>
      <w:r w:rsidRPr="00A95D8C">
        <w:rPr>
          <w:sz w:val="28"/>
          <w:szCs w:val="28"/>
          <w:lang w:val="en-US"/>
        </w:rPr>
        <w:t>Reset</w:t>
      </w:r>
      <w:r w:rsidRPr="00A95D8C">
        <w:rPr>
          <w:sz w:val="28"/>
          <w:szCs w:val="28"/>
        </w:rPr>
        <w:t>- сброс);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Назначение входов </w:t>
      </w:r>
      <w:r w:rsidRPr="00A95D8C">
        <w:rPr>
          <w:position w:val="-6"/>
          <w:sz w:val="28"/>
          <w:szCs w:val="28"/>
        </w:rPr>
        <w:object w:dxaOrig="240" w:dyaOrig="300">
          <v:shape id="_x0000_i1036" type="#_x0000_t75" style="width:12pt;height:15pt" o:ole="">
            <v:imagedata r:id="rId26" o:title=""/>
          </v:shape>
          <o:OLEObject Type="Embed" ProgID="Equation.3" ShapeID="_x0000_i1036" DrawAspect="Content" ObjectID="_1638262395" r:id="rId27"/>
        </w:object>
      </w:r>
      <w:r w:rsidRPr="00A95D8C">
        <w:rPr>
          <w:sz w:val="28"/>
          <w:szCs w:val="28"/>
        </w:rPr>
        <w:t xml:space="preserve"> и </w:t>
      </w:r>
      <w:r w:rsidRPr="00A95D8C">
        <w:rPr>
          <w:position w:val="-4"/>
          <w:sz w:val="28"/>
          <w:szCs w:val="28"/>
        </w:rPr>
        <w:object w:dxaOrig="300" w:dyaOrig="279">
          <v:shape id="_x0000_i1037" type="#_x0000_t75" style="width:15pt;height:14.25pt" o:ole="">
            <v:imagedata r:id="rId28" o:title=""/>
          </v:shape>
          <o:OLEObject Type="Embed" ProgID="Equation.3" ShapeID="_x0000_i1037" DrawAspect="Content" ObjectID="_1638262396" r:id="rId29"/>
        </w:object>
      </w:r>
      <w:r w:rsidRPr="00A95D8C">
        <w:rPr>
          <w:sz w:val="28"/>
          <w:szCs w:val="28"/>
        </w:rPr>
        <w:t xml:space="preserve">такое же, как и входов </w:t>
      </w:r>
      <w:r w:rsidRPr="00A95D8C">
        <w:rPr>
          <w:position w:val="-6"/>
          <w:sz w:val="28"/>
          <w:szCs w:val="28"/>
        </w:rPr>
        <w:object w:dxaOrig="240" w:dyaOrig="300">
          <v:shape id="_x0000_i1038" type="#_x0000_t75" style="width:12pt;height:15pt" o:ole="">
            <v:imagedata r:id="rId30" o:title=""/>
          </v:shape>
          <o:OLEObject Type="Embed" ProgID="Equation.3" ShapeID="_x0000_i1038" DrawAspect="Content" ObjectID="_1638262397" r:id="rId31"/>
        </w:object>
      </w:r>
      <w:r w:rsidRPr="00A95D8C">
        <w:rPr>
          <w:sz w:val="28"/>
          <w:szCs w:val="28"/>
        </w:rPr>
        <w:t xml:space="preserve"> и </w:t>
      </w:r>
      <w:r w:rsidRPr="00A95D8C">
        <w:rPr>
          <w:position w:val="-4"/>
          <w:sz w:val="28"/>
          <w:szCs w:val="28"/>
        </w:rPr>
        <w:object w:dxaOrig="260" w:dyaOrig="279">
          <v:shape id="_x0000_i1039" type="#_x0000_t75" style="width:12.75pt;height:14.25pt" o:ole="">
            <v:imagedata r:id="rId32" o:title=""/>
          </v:shape>
          <o:OLEObject Type="Embed" ProgID="Equation.3" ShapeID="_x0000_i1039" DrawAspect="Content" ObjectID="_1638262398" r:id="rId33"/>
        </w:object>
      </w:r>
      <w:r w:rsidRPr="00A95D8C">
        <w:rPr>
          <w:sz w:val="28"/>
          <w:szCs w:val="28"/>
        </w:rPr>
        <w:t xml:space="preserve"> (установка и сброс).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position w:val="-4"/>
          <w:sz w:val="28"/>
          <w:szCs w:val="28"/>
        </w:rPr>
        <w:object w:dxaOrig="300" w:dyaOrig="279">
          <v:shape id="_x0000_i1040" type="#_x0000_t75" style="width:15pt;height:14.25pt" o:ole="">
            <v:imagedata r:id="rId34" o:title=""/>
          </v:shape>
          <o:OLEObject Type="Embed" ProgID="Equation.3" ShapeID="_x0000_i1040" DrawAspect="Content" ObjectID="_1638262399" r:id="rId35"/>
        </w:object>
      </w:r>
      <w:r w:rsidRPr="00A95D8C">
        <w:rPr>
          <w:sz w:val="28"/>
          <w:szCs w:val="28"/>
        </w:rPr>
        <w:t>- информационный вход (</w:t>
      </w:r>
      <w:r w:rsidRPr="00A95D8C">
        <w:rPr>
          <w:sz w:val="28"/>
          <w:szCs w:val="28"/>
          <w:lang w:val="en-US"/>
        </w:rPr>
        <w:t>Data</w:t>
      </w:r>
      <w:r w:rsidRPr="00A95D8C">
        <w:rPr>
          <w:sz w:val="28"/>
          <w:szCs w:val="28"/>
        </w:rPr>
        <w:t xml:space="preserve"> </w:t>
      </w:r>
      <w:r w:rsidRPr="00A95D8C">
        <w:rPr>
          <w:sz w:val="28"/>
          <w:szCs w:val="28"/>
          <w:lang w:val="en-US"/>
        </w:rPr>
        <w:t>input</w:t>
      </w:r>
      <w:r w:rsidRPr="00A95D8C">
        <w:rPr>
          <w:sz w:val="28"/>
          <w:szCs w:val="28"/>
        </w:rPr>
        <w:t>). На него подается информация, предназначенная для записи в триггер;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position w:val="-4"/>
          <w:sz w:val="28"/>
          <w:szCs w:val="28"/>
        </w:rPr>
        <w:object w:dxaOrig="240" w:dyaOrig="279">
          <v:shape id="_x0000_i1041" type="#_x0000_t75" style="width:12pt;height:14.25pt" o:ole="">
            <v:imagedata r:id="rId36" o:title=""/>
          </v:shape>
          <o:OLEObject Type="Embed" ProgID="Equation.3" ShapeID="_x0000_i1041" DrawAspect="Content" ObjectID="_1638262400" r:id="rId37"/>
        </w:object>
      </w:r>
      <w:r w:rsidRPr="00A95D8C">
        <w:rPr>
          <w:sz w:val="28"/>
          <w:szCs w:val="28"/>
        </w:rPr>
        <w:t>- счетный вход (</w:t>
      </w:r>
      <w:r w:rsidRPr="00A95D8C">
        <w:rPr>
          <w:sz w:val="28"/>
          <w:szCs w:val="28"/>
          <w:lang w:val="en-US"/>
        </w:rPr>
        <w:t>Toggle</w:t>
      </w:r>
      <w:r w:rsidRPr="00A95D8C">
        <w:rPr>
          <w:sz w:val="28"/>
          <w:szCs w:val="28"/>
        </w:rPr>
        <w:t>- переключатель);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position w:val="-6"/>
          <w:sz w:val="28"/>
          <w:szCs w:val="28"/>
        </w:rPr>
        <w:object w:dxaOrig="260" w:dyaOrig="300">
          <v:shape id="_x0000_i1042" type="#_x0000_t75" style="width:12.75pt;height:15pt" o:ole="">
            <v:imagedata r:id="rId38" o:title=""/>
          </v:shape>
          <o:OLEObject Type="Embed" ProgID="Equation.3" ShapeID="_x0000_i1042" DrawAspect="Content" ObjectID="_1638262401" r:id="rId39"/>
        </w:object>
      </w:r>
      <w:r w:rsidRPr="00A95D8C">
        <w:rPr>
          <w:sz w:val="28"/>
          <w:szCs w:val="28"/>
        </w:rPr>
        <w:t xml:space="preserve">- вход </w:t>
      </w:r>
      <w:proofErr w:type="gramStart"/>
      <w:r w:rsidRPr="00A95D8C">
        <w:rPr>
          <w:sz w:val="28"/>
          <w:szCs w:val="28"/>
        </w:rPr>
        <w:t>синхронизации(</w:t>
      </w:r>
      <w:proofErr w:type="gramEnd"/>
      <w:r w:rsidRPr="00A95D8C">
        <w:rPr>
          <w:sz w:val="28"/>
          <w:szCs w:val="28"/>
          <w:lang w:val="en-US"/>
        </w:rPr>
        <w:t>Clock</w:t>
      </w:r>
      <w:r w:rsidRPr="00A95D8C">
        <w:rPr>
          <w:sz w:val="28"/>
          <w:szCs w:val="28"/>
        </w:rPr>
        <w:t xml:space="preserve"> </w:t>
      </w:r>
      <w:r w:rsidRPr="00A95D8C">
        <w:rPr>
          <w:sz w:val="28"/>
          <w:szCs w:val="28"/>
          <w:lang w:val="en-US"/>
        </w:rPr>
        <w:t>input</w:t>
      </w:r>
      <w:r w:rsidRPr="00A95D8C">
        <w:rPr>
          <w:sz w:val="28"/>
          <w:szCs w:val="28"/>
        </w:rPr>
        <w:t>).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</w:p>
    <w:p w:rsidR="00075B03" w:rsidRPr="00A95D8C" w:rsidRDefault="00075B03" w:rsidP="00075B03">
      <w:pPr>
        <w:spacing w:line="360" w:lineRule="auto"/>
        <w:ind w:firstLine="684"/>
        <w:jc w:val="both"/>
        <w:rPr>
          <w:b/>
          <w:sz w:val="28"/>
          <w:szCs w:val="28"/>
        </w:rPr>
      </w:pPr>
      <w:r w:rsidRPr="00A95D8C">
        <w:rPr>
          <w:b/>
          <w:sz w:val="28"/>
          <w:szCs w:val="28"/>
        </w:rPr>
        <w:t xml:space="preserve">2. </w:t>
      </w:r>
      <w:r w:rsidRPr="00A95D8C">
        <w:rPr>
          <w:b/>
          <w:sz w:val="28"/>
          <w:szCs w:val="28"/>
          <w:lang w:val="en-US"/>
        </w:rPr>
        <w:t>R</w:t>
      </w:r>
      <w:r w:rsidRPr="00A95D8C">
        <w:rPr>
          <w:b/>
          <w:sz w:val="28"/>
          <w:szCs w:val="28"/>
        </w:rPr>
        <w:t>-</w:t>
      </w:r>
      <w:r w:rsidRPr="00A95D8C">
        <w:rPr>
          <w:b/>
          <w:sz w:val="28"/>
          <w:szCs w:val="28"/>
          <w:lang w:val="en-US"/>
        </w:rPr>
        <w:t>S</w:t>
      </w:r>
      <w:r w:rsidRPr="00A95D8C">
        <w:rPr>
          <w:b/>
          <w:sz w:val="28"/>
          <w:szCs w:val="28"/>
        </w:rPr>
        <w:t xml:space="preserve"> – триггеры</w:t>
      </w:r>
    </w:p>
    <w:p w:rsidR="00075B03" w:rsidRPr="00A95D8C" w:rsidRDefault="00075B03" w:rsidP="00075B03">
      <w:pPr>
        <w:spacing w:line="360" w:lineRule="auto"/>
        <w:jc w:val="both"/>
        <w:rPr>
          <w:b/>
          <w:sz w:val="28"/>
          <w:szCs w:val="28"/>
        </w:rPr>
      </w:pP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position w:val="-6"/>
          <w:sz w:val="28"/>
          <w:szCs w:val="28"/>
        </w:rPr>
        <w:object w:dxaOrig="420" w:dyaOrig="300">
          <v:shape id="_x0000_i1043" type="#_x0000_t75" style="width:21pt;height:15pt" o:ole="">
            <v:imagedata r:id="rId40" o:title=""/>
          </v:shape>
          <o:OLEObject Type="Embed" ProgID="Equation.3" ShapeID="_x0000_i1043" DrawAspect="Content" ObjectID="_1638262402" r:id="rId41"/>
        </w:object>
      </w:r>
      <w:r w:rsidRPr="00A95D8C">
        <w:rPr>
          <w:sz w:val="28"/>
          <w:szCs w:val="28"/>
        </w:rPr>
        <w:t>- триггер- это триггер с раздельной установкой состояний логическ</w:t>
      </w:r>
      <w:r w:rsidRPr="00A95D8C">
        <w:rPr>
          <w:sz w:val="28"/>
          <w:szCs w:val="28"/>
        </w:rPr>
        <w:t>о</w:t>
      </w:r>
      <w:r w:rsidRPr="00A95D8C">
        <w:rPr>
          <w:sz w:val="28"/>
          <w:szCs w:val="28"/>
        </w:rPr>
        <w:t xml:space="preserve">го нуля и единицы (с раздельным запуском). Он имеет два информационных входа </w:t>
      </w:r>
      <w:r w:rsidRPr="00A95D8C">
        <w:rPr>
          <w:position w:val="-6"/>
          <w:sz w:val="28"/>
          <w:szCs w:val="28"/>
        </w:rPr>
        <w:object w:dxaOrig="240" w:dyaOrig="300">
          <v:shape id="_x0000_i1044" type="#_x0000_t75" style="width:12pt;height:15pt" o:ole="">
            <v:imagedata r:id="rId42" o:title=""/>
          </v:shape>
          <o:OLEObject Type="Embed" ProgID="Equation.3" ShapeID="_x0000_i1044" DrawAspect="Content" ObjectID="_1638262403" r:id="rId43"/>
        </w:object>
      </w:r>
      <w:r w:rsidRPr="00A95D8C">
        <w:rPr>
          <w:sz w:val="28"/>
          <w:szCs w:val="28"/>
        </w:rPr>
        <w:t xml:space="preserve">и </w:t>
      </w:r>
      <w:r w:rsidRPr="00A95D8C">
        <w:rPr>
          <w:position w:val="-4"/>
          <w:sz w:val="28"/>
          <w:szCs w:val="28"/>
        </w:rPr>
        <w:object w:dxaOrig="260" w:dyaOrig="279">
          <v:shape id="_x0000_i1045" type="#_x0000_t75" style="width:12.75pt;height:14.25pt" o:ole="">
            <v:imagedata r:id="rId44" o:title=""/>
          </v:shape>
          <o:OLEObject Type="Embed" ProgID="Equation.3" ShapeID="_x0000_i1045" DrawAspect="Content" ObjectID="_1638262404" r:id="rId45"/>
        </w:object>
      </w:r>
      <w:r w:rsidRPr="00A95D8C">
        <w:rPr>
          <w:sz w:val="28"/>
          <w:szCs w:val="28"/>
        </w:rPr>
        <w:t xml:space="preserve">. По входу </w:t>
      </w:r>
      <w:r w:rsidRPr="00A95D8C">
        <w:rPr>
          <w:position w:val="-6"/>
          <w:sz w:val="28"/>
          <w:szCs w:val="28"/>
        </w:rPr>
        <w:object w:dxaOrig="240" w:dyaOrig="300">
          <v:shape id="_x0000_i1046" type="#_x0000_t75" style="width:12pt;height:15pt" o:ole="">
            <v:imagedata r:id="rId46" o:title=""/>
          </v:shape>
          <o:OLEObject Type="Embed" ProgID="Equation.3" ShapeID="_x0000_i1046" DrawAspect="Content" ObjectID="_1638262405" r:id="rId47"/>
        </w:object>
      </w:r>
      <w:r w:rsidRPr="00A95D8C">
        <w:rPr>
          <w:sz w:val="28"/>
          <w:szCs w:val="28"/>
        </w:rPr>
        <w:t xml:space="preserve"> триггер устанавливается в состояние </w:t>
      </w:r>
      <w:r w:rsidRPr="00A95D8C">
        <w:rPr>
          <w:position w:val="-12"/>
          <w:sz w:val="28"/>
          <w:szCs w:val="28"/>
        </w:rPr>
        <w:object w:dxaOrig="639" w:dyaOrig="360">
          <v:shape id="_x0000_i1047" type="#_x0000_t75" style="width:32.25pt;height:18pt" o:ole="">
            <v:imagedata r:id="rId48" o:title=""/>
          </v:shape>
          <o:OLEObject Type="Embed" ProgID="Equation.3" ShapeID="_x0000_i1047" DrawAspect="Content" ObjectID="_1638262406" r:id="rId49"/>
        </w:object>
      </w:r>
      <w:r w:rsidRPr="00A95D8C">
        <w:rPr>
          <w:sz w:val="28"/>
          <w:szCs w:val="28"/>
        </w:rPr>
        <w:t xml:space="preserve"> (</w:t>
      </w:r>
      <w:r w:rsidRPr="00A95D8C">
        <w:rPr>
          <w:position w:val="-12"/>
          <w:sz w:val="28"/>
          <w:szCs w:val="28"/>
        </w:rPr>
        <w:object w:dxaOrig="680" w:dyaOrig="420">
          <v:shape id="_x0000_i1048" type="#_x0000_t75" style="width:33.75pt;height:21pt" o:ole="">
            <v:imagedata r:id="rId50" o:title=""/>
          </v:shape>
          <o:OLEObject Type="Embed" ProgID="Equation.3" ShapeID="_x0000_i1048" DrawAspect="Content" ObjectID="_1638262407" r:id="rId51"/>
        </w:object>
      </w:r>
      <w:r w:rsidRPr="00A95D8C">
        <w:rPr>
          <w:sz w:val="28"/>
          <w:szCs w:val="28"/>
        </w:rPr>
        <w:t xml:space="preserve">), а по входу </w:t>
      </w:r>
      <w:r w:rsidRPr="00A95D8C">
        <w:rPr>
          <w:position w:val="-4"/>
          <w:sz w:val="28"/>
          <w:szCs w:val="28"/>
        </w:rPr>
        <w:object w:dxaOrig="260" w:dyaOrig="279">
          <v:shape id="_x0000_i1049" type="#_x0000_t75" style="width:12.75pt;height:14.25pt" o:ole="">
            <v:imagedata r:id="rId52" o:title=""/>
          </v:shape>
          <o:OLEObject Type="Embed" ProgID="Equation.3" ShapeID="_x0000_i1049" DrawAspect="Content" ObjectID="_1638262408" r:id="rId53"/>
        </w:object>
      </w:r>
      <w:r w:rsidRPr="00A95D8C">
        <w:rPr>
          <w:sz w:val="28"/>
          <w:szCs w:val="28"/>
        </w:rPr>
        <w:t xml:space="preserve">- в состояние </w:t>
      </w:r>
      <w:r w:rsidRPr="00A95D8C">
        <w:rPr>
          <w:position w:val="-12"/>
          <w:sz w:val="28"/>
          <w:szCs w:val="28"/>
        </w:rPr>
        <w:object w:dxaOrig="680" w:dyaOrig="360">
          <v:shape id="_x0000_i1050" type="#_x0000_t75" style="width:33.75pt;height:18pt" o:ole="">
            <v:imagedata r:id="rId54" o:title=""/>
          </v:shape>
          <o:OLEObject Type="Embed" ProgID="Equation.3" ShapeID="_x0000_i1050" DrawAspect="Content" ObjectID="_1638262409" r:id="rId55"/>
        </w:object>
      </w:r>
      <w:r w:rsidRPr="00A95D8C">
        <w:rPr>
          <w:sz w:val="28"/>
          <w:szCs w:val="28"/>
        </w:rPr>
        <w:t xml:space="preserve"> (</w:t>
      </w:r>
      <w:r w:rsidRPr="00A95D8C">
        <w:rPr>
          <w:position w:val="-12"/>
          <w:sz w:val="28"/>
          <w:szCs w:val="28"/>
        </w:rPr>
        <w:object w:dxaOrig="639" w:dyaOrig="420">
          <v:shape id="_x0000_i1051" type="#_x0000_t75" style="width:32.25pt;height:21pt" o:ole="">
            <v:imagedata r:id="rId56" o:title=""/>
          </v:shape>
          <o:OLEObject Type="Embed" ProgID="Equation.3" ShapeID="_x0000_i1051" DrawAspect="Content" ObjectID="_1638262410" r:id="rId57"/>
        </w:object>
      </w:r>
      <w:r w:rsidRPr="00A95D8C">
        <w:rPr>
          <w:sz w:val="28"/>
          <w:szCs w:val="28"/>
        </w:rPr>
        <w:t>).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i/>
          <w:sz w:val="28"/>
          <w:szCs w:val="28"/>
        </w:rPr>
        <w:t xml:space="preserve">Асинхронные </w:t>
      </w:r>
      <w:r w:rsidRPr="00A95D8C">
        <w:rPr>
          <w:i/>
          <w:position w:val="-6"/>
          <w:sz w:val="28"/>
          <w:szCs w:val="28"/>
        </w:rPr>
        <w:object w:dxaOrig="420" w:dyaOrig="300">
          <v:shape id="_x0000_i1052" type="#_x0000_t75" style="width:21pt;height:15pt" o:ole="">
            <v:imagedata r:id="rId58" o:title=""/>
          </v:shape>
          <o:OLEObject Type="Embed" ProgID="Equation.3" ShapeID="_x0000_i1052" DrawAspect="Content" ObjectID="_1638262411" r:id="rId59"/>
        </w:object>
      </w:r>
      <w:r w:rsidRPr="00A95D8C">
        <w:rPr>
          <w:i/>
          <w:sz w:val="28"/>
          <w:szCs w:val="28"/>
        </w:rPr>
        <w:t>- триггеры</w:t>
      </w:r>
      <w:r w:rsidRPr="00A95D8C">
        <w:rPr>
          <w:sz w:val="28"/>
          <w:szCs w:val="28"/>
        </w:rPr>
        <w:t xml:space="preserve"> являются наиболее простыми триггерами. В качестве самостоятельного устройства применяются редко, но являются о</w:t>
      </w:r>
      <w:r w:rsidRPr="00A95D8C">
        <w:rPr>
          <w:sz w:val="28"/>
          <w:szCs w:val="28"/>
        </w:rPr>
        <w:t>с</w:t>
      </w:r>
      <w:r w:rsidRPr="00A95D8C">
        <w:rPr>
          <w:sz w:val="28"/>
          <w:szCs w:val="28"/>
        </w:rPr>
        <w:t>новой для построения более сложных триггеров. В зависимости от логич</w:t>
      </w:r>
      <w:r w:rsidRPr="00A95D8C">
        <w:rPr>
          <w:sz w:val="28"/>
          <w:szCs w:val="28"/>
        </w:rPr>
        <w:t>е</w:t>
      </w:r>
      <w:r w:rsidRPr="00A95D8C">
        <w:rPr>
          <w:sz w:val="28"/>
          <w:szCs w:val="28"/>
        </w:rPr>
        <w:t xml:space="preserve">ской схемы различают </w:t>
      </w:r>
      <w:r w:rsidRPr="00A95D8C">
        <w:rPr>
          <w:position w:val="-6"/>
          <w:sz w:val="28"/>
          <w:szCs w:val="28"/>
        </w:rPr>
        <w:object w:dxaOrig="420" w:dyaOrig="300">
          <v:shape id="_x0000_i1053" type="#_x0000_t75" style="width:21pt;height:15pt" o:ole="">
            <v:imagedata r:id="rId60" o:title=""/>
          </v:shape>
          <o:OLEObject Type="Embed" ProgID="Equation.3" ShapeID="_x0000_i1053" DrawAspect="Content" ObjectID="_1638262412" r:id="rId61"/>
        </w:object>
      </w:r>
      <w:r w:rsidRPr="00A95D8C">
        <w:rPr>
          <w:sz w:val="28"/>
          <w:szCs w:val="28"/>
        </w:rPr>
        <w:t xml:space="preserve">- триггеры с прямыми и инверсными входами. Их схемы и условные обозначения приведены на </w:t>
      </w:r>
      <w:r w:rsidRPr="00A95D8C">
        <w:rPr>
          <w:i/>
          <w:sz w:val="28"/>
          <w:szCs w:val="28"/>
        </w:rPr>
        <w:t xml:space="preserve">рис. </w:t>
      </w:r>
      <w:r w:rsidRPr="00A95D8C">
        <w:rPr>
          <w:sz w:val="28"/>
          <w:szCs w:val="28"/>
        </w:rPr>
        <w:t xml:space="preserve">2.1. Триггеры такого типа построены </w:t>
      </w:r>
      <w:r w:rsidRPr="00A95D8C">
        <w:rPr>
          <w:sz w:val="28"/>
          <w:szCs w:val="28"/>
        </w:rPr>
        <w:lastRenderedPageBreak/>
        <w:t>на двух логических элементов: 2 ИЛИ- НЕ- триггер с прямыми входами (</w:t>
      </w:r>
      <w:r w:rsidRPr="00A95D8C">
        <w:rPr>
          <w:i/>
          <w:sz w:val="28"/>
          <w:szCs w:val="28"/>
        </w:rPr>
        <w:t>рис</w:t>
      </w:r>
      <w:r w:rsidRPr="00A95D8C">
        <w:rPr>
          <w:sz w:val="28"/>
          <w:szCs w:val="28"/>
        </w:rPr>
        <w:t xml:space="preserve">. 2.1, </w:t>
      </w:r>
      <w:r w:rsidRPr="00A95D8C">
        <w:rPr>
          <w:i/>
          <w:sz w:val="28"/>
          <w:szCs w:val="28"/>
        </w:rPr>
        <w:t>а</w:t>
      </w:r>
      <w:r w:rsidRPr="00A95D8C">
        <w:rPr>
          <w:sz w:val="28"/>
          <w:szCs w:val="28"/>
        </w:rPr>
        <w:t xml:space="preserve">), 2 И- НЕ- триггер с инверсными входами   </w:t>
      </w:r>
      <w:proofErr w:type="gramStart"/>
      <w:r w:rsidRPr="00A95D8C">
        <w:rPr>
          <w:sz w:val="28"/>
          <w:szCs w:val="28"/>
        </w:rPr>
        <w:t xml:space="preserve">   (</w:t>
      </w:r>
      <w:proofErr w:type="gramEnd"/>
      <w:r w:rsidRPr="00A95D8C">
        <w:rPr>
          <w:i/>
          <w:sz w:val="28"/>
          <w:szCs w:val="28"/>
        </w:rPr>
        <w:t>рис</w:t>
      </w:r>
      <w:r w:rsidRPr="00A95D8C">
        <w:rPr>
          <w:sz w:val="28"/>
          <w:szCs w:val="28"/>
        </w:rPr>
        <w:t xml:space="preserve">. 2.1, </w:t>
      </w:r>
      <w:r w:rsidRPr="00A95D8C">
        <w:rPr>
          <w:i/>
          <w:sz w:val="28"/>
          <w:szCs w:val="28"/>
        </w:rPr>
        <w:t>б</w:t>
      </w:r>
      <w:r w:rsidRPr="00A95D8C">
        <w:rPr>
          <w:sz w:val="28"/>
          <w:szCs w:val="28"/>
        </w:rPr>
        <w:t>). Выход каждого из логических элементов подсоединен к одному из входов друг</w:t>
      </w:r>
      <w:r w:rsidRPr="00A95D8C">
        <w:rPr>
          <w:sz w:val="28"/>
          <w:szCs w:val="28"/>
        </w:rPr>
        <w:t>о</w:t>
      </w:r>
      <w:r w:rsidRPr="00A95D8C">
        <w:rPr>
          <w:sz w:val="28"/>
          <w:szCs w:val="28"/>
        </w:rPr>
        <w:t>го элемента, что обеспечивает триггеру два устойчивых состояния.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3657600" cy="3114675"/>
            <wp:effectExtent l="0" t="0" r="0" b="9525"/>
            <wp:docPr id="10" name="Рисунок 10" descr="R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RS 3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                                      </w:t>
      </w:r>
      <w:proofErr w:type="gramStart"/>
      <w:r w:rsidRPr="00A95D8C">
        <w:rPr>
          <w:sz w:val="28"/>
          <w:szCs w:val="28"/>
        </w:rPr>
        <w:t xml:space="preserve">а)   </w:t>
      </w:r>
      <w:proofErr w:type="gramEnd"/>
      <w:r w:rsidRPr="00A95D8C">
        <w:rPr>
          <w:sz w:val="28"/>
          <w:szCs w:val="28"/>
        </w:rPr>
        <w:t xml:space="preserve">                                  б)</w:t>
      </w:r>
    </w:p>
    <w:p w:rsidR="00075B03" w:rsidRPr="00A95D8C" w:rsidRDefault="00075B03" w:rsidP="00075B03">
      <w:pPr>
        <w:spacing w:line="360" w:lineRule="auto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Рис. 2.1. - </w:t>
      </w:r>
      <w:r w:rsidRPr="00A95D8C">
        <w:rPr>
          <w:position w:val="-6"/>
          <w:sz w:val="28"/>
          <w:szCs w:val="28"/>
        </w:rPr>
        <w:object w:dxaOrig="420" w:dyaOrig="300">
          <v:shape id="_x0000_i1055" type="#_x0000_t75" style="width:21pt;height:15pt" o:ole="">
            <v:imagedata r:id="rId60" o:title=""/>
          </v:shape>
          <o:OLEObject Type="Embed" ProgID="Equation.3" ShapeID="_x0000_i1055" DrawAspect="Content" ObjectID="_1638262413" r:id="rId63"/>
        </w:object>
      </w:r>
      <w:r w:rsidRPr="00A95D8C">
        <w:rPr>
          <w:sz w:val="28"/>
          <w:szCs w:val="28"/>
        </w:rPr>
        <w:t>- триггеры с прямыми и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инверсными входами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Состояния триггеров под воздействием определенной комбинации вхо</w:t>
      </w:r>
      <w:r w:rsidRPr="00A95D8C">
        <w:rPr>
          <w:sz w:val="28"/>
          <w:szCs w:val="28"/>
        </w:rPr>
        <w:t>д</w:t>
      </w:r>
      <w:r w:rsidRPr="00A95D8C">
        <w:rPr>
          <w:sz w:val="28"/>
          <w:szCs w:val="28"/>
        </w:rPr>
        <w:t>ных сигналов приведены в таблицах функционирования (состояний) (табл. 2.1).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  <w:lang w:val="en-US"/>
        </w:rPr>
      </w:pPr>
    </w:p>
    <w:p w:rsidR="00075B03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</w:p>
    <w:p w:rsidR="00075B03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</w:p>
    <w:p w:rsidR="00075B03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</w:p>
    <w:p w:rsidR="00075B03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</w:p>
    <w:p w:rsidR="00075B03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</w:p>
    <w:p w:rsidR="00075B03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Таблица 2.1. Состояния триггеров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  <w:gridCol w:w="1596"/>
      </w:tblGrid>
      <w:tr w:rsidR="00075B03" w:rsidRPr="00A95D8C" w:rsidTr="0097468D">
        <w:tc>
          <w:tcPr>
            <w:tcW w:w="3190" w:type="dxa"/>
            <w:gridSpan w:val="2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Входы</w:t>
            </w:r>
          </w:p>
        </w:tc>
        <w:tc>
          <w:tcPr>
            <w:tcW w:w="6381" w:type="dxa"/>
            <w:gridSpan w:val="4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Выходы</w:t>
            </w:r>
          </w:p>
        </w:tc>
      </w:tr>
      <w:tr w:rsidR="00075B03" w:rsidRPr="00A95D8C" w:rsidTr="0097468D">
        <w:tc>
          <w:tcPr>
            <w:tcW w:w="1595" w:type="dxa"/>
            <w:vMerge w:val="restar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1595" w:type="dxa"/>
            <w:vMerge w:val="restar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  <w:lang w:val="en-US"/>
              </w:rPr>
              <w:t>R</w:t>
            </w:r>
          </w:p>
        </w:tc>
        <w:tc>
          <w:tcPr>
            <w:tcW w:w="3190" w:type="dxa"/>
            <w:gridSpan w:val="2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Логика И- НЕ</w:t>
            </w:r>
          </w:p>
        </w:tc>
        <w:tc>
          <w:tcPr>
            <w:tcW w:w="3191" w:type="dxa"/>
            <w:gridSpan w:val="2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Логика ИЛИ- НЕ</w:t>
            </w:r>
          </w:p>
        </w:tc>
      </w:tr>
      <w:tr w:rsidR="00075B03" w:rsidRPr="00A95D8C" w:rsidTr="0097468D">
        <w:tc>
          <w:tcPr>
            <w:tcW w:w="1595" w:type="dxa"/>
            <w:vMerge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  <w:vMerge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position w:val="-12"/>
                <w:sz w:val="28"/>
                <w:szCs w:val="28"/>
              </w:rPr>
              <w:object w:dxaOrig="600" w:dyaOrig="440">
                <v:shape id="_x0000_i1056" type="#_x0000_t75" style="width:30pt;height:21.75pt" o:ole="">
                  <v:imagedata r:id="rId64" o:title=""/>
                </v:shape>
                <o:OLEObject Type="Embed" ProgID="Equation.3" ShapeID="_x0000_i1056" DrawAspect="Content" ObjectID="_1638262414" r:id="rId65"/>
              </w:object>
            </w:r>
          </w:p>
        </w:tc>
        <w:tc>
          <w:tcPr>
            <w:tcW w:w="1595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noProof/>
                <w:position w:val="-12"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381000" cy="314325"/>
                  <wp:effectExtent l="0" t="0" r="0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5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position w:val="-12"/>
                <w:sz w:val="28"/>
                <w:szCs w:val="28"/>
              </w:rPr>
              <w:object w:dxaOrig="600" w:dyaOrig="440">
                <v:shape id="_x0000_i1058" type="#_x0000_t75" style="width:30pt;height:21.75pt" o:ole="">
                  <v:imagedata r:id="rId64" o:title=""/>
                </v:shape>
                <o:OLEObject Type="Embed" ProgID="Equation.3" ShapeID="_x0000_i1058" DrawAspect="Content" ObjectID="_1638262415" r:id="rId67"/>
              </w:object>
            </w:r>
          </w:p>
        </w:tc>
        <w:tc>
          <w:tcPr>
            <w:tcW w:w="1596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position w:val="-12"/>
                <w:sz w:val="28"/>
                <w:szCs w:val="28"/>
              </w:rPr>
              <w:object w:dxaOrig="600" w:dyaOrig="499">
                <v:shape id="_x0000_i1059" type="#_x0000_t75" style="width:30pt;height:24.75pt" o:ole="">
                  <v:imagedata r:id="rId68" o:title=""/>
                </v:shape>
                <o:OLEObject Type="Embed" ProgID="Equation.3" ShapeID="_x0000_i1059" DrawAspect="Content" ObjectID="_1638262416" r:id="rId69"/>
              </w:object>
            </w:r>
          </w:p>
        </w:tc>
      </w:tr>
      <w:tr w:rsidR="00075B03" w:rsidRPr="00A95D8C" w:rsidTr="0097468D">
        <w:tc>
          <w:tcPr>
            <w:tcW w:w="1595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0</w:t>
            </w:r>
          </w:p>
        </w:tc>
        <w:tc>
          <w:tcPr>
            <w:tcW w:w="1595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0</w:t>
            </w:r>
          </w:p>
        </w:tc>
        <w:tc>
          <w:tcPr>
            <w:tcW w:w="3190" w:type="dxa"/>
            <w:gridSpan w:val="2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Х</w:t>
            </w:r>
          </w:p>
        </w:tc>
        <w:tc>
          <w:tcPr>
            <w:tcW w:w="1595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position w:val="-12"/>
                <w:sz w:val="28"/>
                <w:szCs w:val="28"/>
              </w:rPr>
              <w:object w:dxaOrig="400" w:dyaOrig="440">
                <v:shape id="_x0000_i1060" type="#_x0000_t75" style="width:20.25pt;height:21.75pt" o:ole="">
                  <v:imagedata r:id="rId70" o:title=""/>
                </v:shape>
                <o:OLEObject Type="Embed" ProgID="Equation.3" ShapeID="_x0000_i1060" DrawAspect="Content" ObjectID="_1638262417" r:id="rId71"/>
              </w:object>
            </w:r>
          </w:p>
        </w:tc>
        <w:tc>
          <w:tcPr>
            <w:tcW w:w="1596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position w:val="-12"/>
                <w:sz w:val="28"/>
                <w:szCs w:val="28"/>
              </w:rPr>
              <w:object w:dxaOrig="400" w:dyaOrig="499">
                <v:shape id="_x0000_i1061" type="#_x0000_t75" style="width:20.25pt;height:24.75pt" o:ole="">
                  <v:imagedata r:id="rId72" o:title=""/>
                </v:shape>
                <o:OLEObject Type="Embed" ProgID="Equation.3" ShapeID="_x0000_i1061" DrawAspect="Content" ObjectID="_1638262418" r:id="rId73"/>
              </w:object>
            </w:r>
          </w:p>
        </w:tc>
      </w:tr>
      <w:tr w:rsidR="00075B03" w:rsidRPr="00A95D8C" w:rsidTr="0097468D">
        <w:tc>
          <w:tcPr>
            <w:tcW w:w="1595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0</w:t>
            </w:r>
          </w:p>
        </w:tc>
        <w:tc>
          <w:tcPr>
            <w:tcW w:w="1595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0</w:t>
            </w:r>
          </w:p>
        </w:tc>
        <w:tc>
          <w:tcPr>
            <w:tcW w:w="1595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1</w:t>
            </w:r>
          </w:p>
        </w:tc>
        <w:tc>
          <w:tcPr>
            <w:tcW w:w="1596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0</w:t>
            </w:r>
          </w:p>
        </w:tc>
      </w:tr>
      <w:tr w:rsidR="00075B03" w:rsidRPr="00A95D8C" w:rsidTr="0097468D">
        <w:tc>
          <w:tcPr>
            <w:tcW w:w="1595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0</w:t>
            </w:r>
          </w:p>
        </w:tc>
        <w:tc>
          <w:tcPr>
            <w:tcW w:w="1595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0</w:t>
            </w:r>
          </w:p>
        </w:tc>
        <w:tc>
          <w:tcPr>
            <w:tcW w:w="1595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0</w:t>
            </w:r>
          </w:p>
        </w:tc>
        <w:tc>
          <w:tcPr>
            <w:tcW w:w="1596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1</w:t>
            </w:r>
          </w:p>
        </w:tc>
      </w:tr>
      <w:tr w:rsidR="00075B03" w:rsidRPr="00A95D8C" w:rsidTr="0097468D">
        <w:tc>
          <w:tcPr>
            <w:tcW w:w="1595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position w:val="-12"/>
                <w:sz w:val="28"/>
                <w:szCs w:val="28"/>
              </w:rPr>
              <w:object w:dxaOrig="400" w:dyaOrig="440">
                <v:shape id="_x0000_i1062" type="#_x0000_t75" style="width:20.25pt;height:21.75pt" o:ole="">
                  <v:imagedata r:id="rId70" o:title=""/>
                </v:shape>
                <o:OLEObject Type="Embed" ProgID="Equation.3" ShapeID="_x0000_i1062" DrawAspect="Content" ObjectID="_1638262419" r:id="rId74"/>
              </w:object>
            </w:r>
          </w:p>
        </w:tc>
        <w:tc>
          <w:tcPr>
            <w:tcW w:w="1595" w:type="dxa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position w:val="-12"/>
                <w:sz w:val="28"/>
                <w:szCs w:val="28"/>
              </w:rPr>
              <w:object w:dxaOrig="400" w:dyaOrig="499">
                <v:shape id="_x0000_i1063" type="#_x0000_t75" style="width:20.25pt;height:24.75pt" o:ole="">
                  <v:imagedata r:id="rId72" o:title=""/>
                </v:shape>
                <o:OLEObject Type="Embed" ProgID="Equation.3" ShapeID="_x0000_i1063" DrawAspect="Content" ObjectID="_1638262420" r:id="rId75"/>
              </w:object>
            </w:r>
          </w:p>
        </w:tc>
        <w:tc>
          <w:tcPr>
            <w:tcW w:w="3191" w:type="dxa"/>
            <w:gridSpan w:val="2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Х</w:t>
            </w:r>
          </w:p>
        </w:tc>
      </w:tr>
    </w:tbl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В таблицах </w:t>
      </w:r>
      <w:r w:rsidRPr="00A95D8C">
        <w:rPr>
          <w:noProof/>
          <w:position w:val="-12"/>
          <w:sz w:val="28"/>
          <w:szCs w:val="28"/>
          <w:lang w:val="en-US" w:eastAsia="en-US"/>
        </w:rPr>
        <w:drawing>
          <wp:inline distT="0" distB="0" distL="0" distR="0">
            <wp:extent cx="257175" cy="2762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5D8C">
        <w:rPr>
          <w:sz w:val="28"/>
          <w:szCs w:val="28"/>
        </w:rPr>
        <w:t xml:space="preserve"> (</w:t>
      </w:r>
      <w:r w:rsidRPr="00A95D8C">
        <w:rPr>
          <w:noProof/>
          <w:position w:val="-12"/>
          <w:sz w:val="28"/>
          <w:szCs w:val="28"/>
          <w:lang w:val="en-US" w:eastAsia="en-US"/>
        </w:rPr>
        <w:drawing>
          <wp:inline distT="0" distB="0" distL="0" distR="0">
            <wp:extent cx="257175" cy="3143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5D8C">
        <w:rPr>
          <w:sz w:val="28"/>
          <w:szCs w:val="28"/>
        </w:rPr>
        <w:t>) обозначены уровни, которые были на выходах три</w:t>
      </w:r>
      <w:r w:rsidRPr="00A95D8C">
        <w:rPr>
          <w:sz w:val="28"/>
          <w:szCs w:val="28"/>
        </w:rPr>
        <w:t>г</w:t>
      </w:r>
      <w:r w:rsidRPr="00A95D8C">
        <w:rPr>
          <w:sz w:val="28"/>
          <w:szCs w:val="28"/>
        </w:rPr>
        <w:t>гера до подачи на его входы так называемых активных уровней. Активным называют логический уровень, действующий на входе логического элемента и однозначно определяющий логический уровень выходного сигнала (незав</w:t>
      </w:r>
      <w:r w:rsidRPr="00A95D8C">
        <w:rPr>
          <w:sz w:val="28"/>
          <w:szCs w:val="28"/>
        </w:rPr>
        <w:t>и</w:t>
      </w:r>
      <w:r w:rsidRPr="00A95D8C">
        <w:rPr>
          <w:sz w:val="28"/>
          <w:szCs w:val="28"/>
        </w:rPr>
        <w:t>симо от логических уровней, действующих на остальных входах). Для эл</w:t>
      </w:r>
      <w:r w:rsidRPr="00A95D8C">
        <w:rPr>
          <w:sz w:val="28"/>
          <w:szCs w:val="28"/>
        </w:rPr>
        <w:t>е</w:t>
      </w:r>
      <w:r w:rsidRPr="00A95D8C">
        <w:rPr>
          <w:sz w:val="28"/>
          <w:szCs w:val="28"/>
        </w:rPr>
        <w:t xml:space="preserve">ментов ИЛИ- НЕ за активный уровень принимают высокий уровень- 1, а для элементов </w:t>
      </w:r>
      <w:proofErr w:type="gramStart"/>
      <w:r w:rsidRPr="00A95D8C">
        <w:rPr>
          <w:sz w:val="28"/>
          <w:szCs w:val="28"/>
        </w:rPr>
        <w:t>И- НЕ</w:t>
      </w:r>
      <w:proofErr w:type="gramEnd"/>
      <w:r w:rsidRPr="00A95D8C">
        <w:rPr>
          <w:sz w:val="28"/>
          <w:szCs w:val="28"/>
        </w:rPr>
        <w:t>- низкий уровень- 0. Уровни, подача которых на один из вх</w:t>
      </w:r>
      <w:r w:rsidRPr="00A95D8C">
        <w:rPr>
          <w:sz w:val="28"/>
          <w:szCs w:val="28"/>
        </w:rPr>
        <w:t>о</w:t>
      </w:r>
      <w:r w:rsidRPr="00A95D8C">
        <w:rPr>
          <w:sz w:val="28"/>
          <w:szCs w:val="28"/>
        </w:rPr>
        <w:t xml:space="preserve">дов не приводит к изменению логического уровня, называют пассивными. Уровни </w:t>
      </w:r>
      <w:r w:rsidRPr="00A95D8C">
        <w:rPr>
          <w:noProof/>
          <w:position w:val="-12"/>
          <w:sz w:val="28"/>
          <w:szCs w:val="28"/>
          <w:lang w:val="en-US" w:eastAsia="en-US"/>
        </w:rPr>
        <w:drawing>
          <wp:inline distT="0" distB="0" distL="0" distR="0">
            <wp:extent cx="381000" cy="2762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5D8C">
        <w:rPr>
          <w:sz w:val="28"/>
          <w:szCs w:val="28"/>
        </w:rPr>
        <w:t xml:space="preserve"> (</w:t>
      </w:r>
      <w:r w:rsidRPr="00A95D8C">
        <w:rPr>
          <w:position w:val="-12"/>
          <w:sz w:val="28"/>
          <w:szCs w:val="28"/>
        </w:rPr>
        <w:object w:dxaOrig="600" w:dyaOrig="499">
          <v:shape id="_x0000_i1067" type="#_x0000_t75" style="width:30pt;height:24.75pt" o:ole="">
            <v:imagedata r:id="rId68" o:title=""/>
          </v:shape>
          <o:OLEObject Type="Embed" ProgID="Equation.3" ShapeID="_x0000_i1067" DrawAspect="Content" ObjectID="_1638262421" r:id="rId79"/>
        </w:object>
      </w:r>
      <w:r w:rsidRPr="00A95D8C">
        <w:rPr>
          <w:sz w:val="28"/>
          <w:szCs w:val="28"/>
        </w:rPr>
        <w:t>) обозначают логические уровни на выходах триггера п</w:t>
      </w:r>
      <w:r w:rsidRPr="00A95D8C">
        <w:rPr>
          <w:sz w:val="28"/>
          <w:szCs w:val="28"/>
        </w:rPr>
        <w:t>о</w:t>
      </w:r>
      <w:r w:rsidRPr="00A95D8C">
        <w:rPr>
          <w:sz w:val="28"/>
          <w:szCs w:val="28"/>
        </w:rPr>
        <w:t xml:space="preserve">сле подачи информации на его входы. Для триггера с прямыми входами при подаче на вход комбинации сигналов </w:t>
      </w:r>
      <w:r w:rsidRPr="00A95D8C">
        <w:rPr>
          <w:position w:val="-6"/>
          <w:sz w:val="28"/>
          <w:szCs w:val="28"/>
        </w:rPr>
        <w:object w:dxaOrig="600" w:dyaOrig="300">
          <v:shape id="_x0000_i1068" type="#_x0000_t75" style="width:30pt;height:15pt" o:ole="">
            <v:imagedata r:id="rId80" o:title=""/>
          </v:shape>
          <o:OLEObject Type="Embed" ProgID="Equation.3" ShapeID="_x0000_i1068" DrawAspect="Content" ObjectID="_1638262422" r:id="rId81"/>
        </w:object>
      </w:r>
      <w:r w:rsidRPr="00A95D8C">
        <w:rPr>
          <w:sz w:val="28"/>
          <w:szCs w:val="28"/>
        </w:rPr>
        <w:t xml:space="preserve">, </w:t>
      </w:r>
      <w:r w:rsidRPr="00A95D8C">
        <w:rPr>
          <w:position w:val="-6"/>
          <w:sz w:val="28"/>
          <w:szCs w:val="28"/>
        </w:rPr>
        <w:object w:dxaOrig="660" w:dyaOrig="300">
          <v:shape id="_x0000_i1069" type="#_x0000_t75" style="width:33pt;height:15pt" o:ole="">
            <v:imagedata r:id="rId82" o:title=""/>
          </v:shape>
          <o:OLEObject Type="Embed" ProgID="Equation.3" ShapeID="_x0000_i1069" DrawAspect="Content" ObjectID="_1638262423" r:id="rId83"/>
        </w:object>
      </w:r>
      <w:r w:rsidRPr="00A95D8C">
        <w:rPr>
          <w:sz w:val="28"/>
          <w:szCs w:val="28"/>
        </w:rPr>
        <w:t xml:space="preserve"> на выходе получим </w:t>
      </w:r>
      <w:r w:rsidRPr="00A95D8C">
        <w:rPr>
          <w:position w:val="-12"/>
          <w:sz w:val="28"/>
          <w:szCs w:val="28"/>
        </w:rPr>
        <w:object w:dxaOrig="999" w:dyaOrig="440">
          <v:shape id="_x0000_i1070" type="#_x0000_t75" style="width:50.25pt;height:21.75pt" o:ole="">
            <v:imagedata r:id="rId84" o:title=""/>
          </v:shape>
          <o:OLEObject Type="Embed" ProgID="Equation.3" ShapeID="_x0000_i1070" DrawAspect="Content" ObjectID="_1638262424" r:id="rId85"/>
        </w:object>
      </w:r>
      <w:r w:rsidRPr="00A95D8C">
        <w:rPr>
          <w:sz w:val="28"/>
          <w:szCs w:val="28"/>
        </w:rPr>
        <w:t xml:space="preserve"> (</w:t>
      </w:r>
      <w:r w:rsidRPr="00A95D8C">
        <w:rPr>
          <w:position w:val="-12"/>
          <w:sz w:val="28"/>
          <w:szCs w:val="28"/>
        </w:rPr>
        <w:object w:dxaOrig="1040" w:dyaOrig="499">
          <v:shape id="_x0000_i1071" type="#_x0000_t75" style="width:51.75pt;height:24.75pt" o:ole="">
            <v:imagedata r:id="rId86" o:title=""/>
          </v:shape>
          <o:OLEObject Type="Embed" ProgID="Equation.3" ShapeID="_x0000_i1071" DrawAspect="Content" ObjectID="_1638262425" r:id="rId87"/>
        </w:object>
      </w:r>
      <w:r w:rsidRPr="00A95D8C">
        <w:rPr>
          <w:sz w:val="28"/>
          <w:szCs w:val="28"/>
        </w:rPr>
        <w:t>). Такой режим называют режимом записи логической единицы.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Если со входа </w:t>
      </w:r>
      <w:r w:rsidRPr="00A95D8C">
        <w:rPr>
          <w:position w:val="-6"/>
          <w:sz w:val="28"/>
          <w:szCs w:val="28"/>
        </w:rPr>
        <w:object w:dxaOrig="240" w:dyaOrig="300">
          <v:shape id="_x0000_i1072" type="#_x0000_t75" style="width:12pt;height:15pt" o:ole="">
            <v:imagedata r:id="rId88" o:title=""/>
          </v:shape>
          <o:OLEObject Type="Embed" ProgID="Equation.3" ShapeID="_x0000_i1072" DrawAspect="Content" ObjectID="_1638262426" r:id="rId89"/>
        </w:object>
      </w:r>
      <w:r w:rsidRPr="00A95D8C">
        <w:rPr>
          <w:sz w:val="28"/>
          <w:szCs w:val="28"/>
        </w:rPr>
        <w:t xml:space="preserve"> снять единичный сигнал, т. е. установить на входе </w:t>
      </w:r>
      <w:r w:rsidRPr="00A95D8C">
        <w:rPr>
          <w:position w:val="-6"/>
          <w:sz w:val="28"/>
          <w:szCs w:val="28"/>
        </w:rPr>
        <w:object w:dxaOrig="240" w:dyaOrig="300">
          <v:shape id="_x0000_i1073" type="#_x0000_t75" style="width:12pt;height:15pt" o:ole="">
            <v:imagedata r:id="rId90" o:title=""/>
          </v:shape>
          <o:OLEObject Type="Embed" ProgID="Equation.3" ShapeID="_x0000_i1073" DrawAspect="Content" ObjectID="_1638262427" r:id="rId91"/>
        </w:object>
      </w:r>
      <w:r w:rsidRPr="00A95D8C">
        <w:rPr>
          <w:sz w:val="28"/>
          <w:szCs w:val="28"/>
        </w:rPr>
        <w:t xml:space="preserve"> нулевой сигнал, то состояние триггера не изменится. Режим </w:t>
      </w:r>
      <w:r w:rsidRPr="00A95D8C">
        <w:rPr>
          <w:position w:val="-6"/>
          <w:sz w:val="28"/>
          <w:szCs w:val="28"/>
        </w:rPr>
        <w:object w:dxaOrig="660" w:dyaOrig="300">
          <v:shape id="_x0000_i1074" type="#_x0000_t75" style="width:33pt;height:15pt" o:ole="">
            <v:imagedata r:id="rId92" o:title=""/>
          </v:shape>
          <o:OLEObject Type="Embed" ProgID="Equation.3" ShapeID="_x0000_i1074" DrawAspect="Content" ObjectID="_1638262428" r:id="rId93"/>
        </w:object>
      </w:r>
      <w:r w:rsidRPr="00A95D8C">
        <w:rPr>
          <w:sz w:val="28"/>
          <w:szCs w:val="28"/>
        </w:rPr>
        <w:t xml:space="preserve">, </w:t>
      </w:r>
      <w:r w:rsidRPr="00A95D8C">
        <w:rPr>
          <w:position w:val="-6"/>
          <w:sz w:val="28"/>
          <w:szCs w:val="28"/>
        </w:rPr>
        <w:object w:dxaOrig="660" w:dyaOrig="300">
          <v:shape id="_x0000_i1075" type="#_x0000_t75" style="width:33pt;height:15pt" o:ole="">
            <v:imagedata r:id="rId94" o:title=""/>
          </v:shape>
          <o:OLEObject Type="Embed" ProgID="Equation.3" ShapeID="_x0000_i1075" DrawAspect="Content" ObjectID="_1638262429" r:id="rId95"/>
        </w:object>
      </w:r>
      <w:r w:rsidRPr="00A95D8C">
        <w:rPr>
          <w:sz w:val="28"/>
          <w:szCs w:val="28"/>
        </w:rPr>
        <w:t xml:space="preserve"> </w:t>
      </w:r>
      <w:r w:rsidRPr="00A95D8C">
        <w:rPr>
          <w:sz w:val="28"/>
          <w:szCs w:val="28"/>
        </w:rPr>
        <w:lastRenderedPageBreak/>
        <w:t>н</w:t>
      </w:r>
      <w:r w:rsidRPr="00A95D8C">
        <w:rPr>
          <w:sz w:val="28"/>
          <w:szCs w:val="28"/>
        </w:rPr>
        <w:t>а</w:t>
      </w:r>
      <w:r w:rsidRPr="00A95D8C">
        <w:rPr>
          <w:sz w:val="28"/>
          <w:szCs w:val="28"/>
        </w:rPr>
        <w:t>зывают режимом хранения информации, так как информация на выходе ост</w:t>
      </w:r>
      <w:r w:rsidRPr="00A95D8C">
        <w:rPr>
          <w:sz w:val="28"/>
          <w:szCs w:val="28"/>
        </w:rPr>
        <w:t>а</w:t>
      </w:r>
      <w:r w:rsidRPr="00A95D8C">
        <w:rPr>
          <w:sz w:val="28"/>
          <w:szCs w:val="28"/>
        </w:rPr>
        <w:t>ется неизменной.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При подаче входных сигналов </w:t>
      </w:r>
      <w:r w:rsidRPr="00A95D8C">
        <w:rPr>
          <w:position w:val="-6"/>
          <w:sz w:val="28"/>
          <w:szCs w:val="28"/>
        </w:rPr>
        <w:object w:dxaOrig="660" w:dyaOrig="300">
          <v:shape id="_x0000_i1076" type="#_x0000_t75" style="width:33pt;height:15pt" o:ole="">
            <v:imagedata r:id="rId96" o:title=""/>
          </v:shape>
          <o:OLEObject Type="Embed" ProgID="Equation.3" ShapeID="_x0000_i1076" DrawAspect="Content" ObjectID="_1638262430" r:id="rId97"/>
        </w:object>
      </w:r>
      <w:r w:rsidRPr="00A95D8C">
        <w:rPr>
          <w:sz w:val="28"/>
          <w:szCs w:val="28"/>
        </w:rPr>
        <w:t xml:space="preserve">, </w:t>
      </w:r>
      <w:r w:rsidRPr="00A95D8C">
        <w:rPr>
          <w:position w:val="-4"/>
          <w:sz w:val="28"/>
          <w:szCs w:val="28"/>
        </w:rPr>
        <w:object w:dxaOrig="620" w:dyaOrig="279">
          <v:shape id="_x0000_i1077" type="#_x0000_t75" style="width:30.75pt;height:14.25pt" o:ole="">
            <v:imagedata r:id="rId98" o:title=""/>
          </v:shape>
          <o:OLEObject Type="Embed" ProgID="Equation.3" ShapeID="_x0000_i1077" DrawAspect="Content" ObjectID="_1638262431" r:id="rId99"/>
        </w:object>
      </w:r>
      <w:r w:rsidRPr="00A95D8C">
        <w:rPr>
          <w:sz w:val="28"/>
          <w:szCs w:val="28"/>
        </w:rPr>
        <w:t xml:space="preserve"> произойдет переключение триггера, а на выходе будет </w:t>
      </w:r>
      <w:r w:rsidRPr="00A95D8C">
        <w:rPr>
          <w:position w:val="-12"/>
          <w:sz w:val="28"/>
          <w:szCs w:val="28"/>
        </w:rPr>
        <w:object w:dxaOrig="1040" w:dyaOrig="440">
          <v:shape id="_x0000_i1078" type="#_x0000_t75" style="width:51.75pt;height:21.75pt" o:ole="">
            <v:imagedata r:id="rId100" o:title=""/>
          </v:shape>
          <o:OLEObject Type="Embed" ProgID="Equation.3" ShapeID="_x0000_i1078" DrawAspect="Content" ObjectID="_1638262432" r:id="rId101"/>
        </w:object>
      </w:r>
      <w:r w:rsidRPr="00A95D8C">
        <w:rPr>
          <w:sz w:val="28"/>
          <w:szCs w:val="28"/>
        </w:rPr>
        <w:t xml:space="preserve"> (</w:t>
      </w:r>
      <w:r w:rsidRPr="00A95D8C">
        <w:rPr>
          <w:position w:val="-12"/>
          <w:sz w:val="28"/>
          <w:szCs w:val="28"/>
        </w:rPr>
        <w:object w:dxaOrig="999" w:dyaOrig="499">
          <v:shape id="_x0000_i1079" type="#_x0000_t75" style="width:50.25pt;height:24.75pt" o:ole="">
            <v:imagedata r:id="rId102" o:title=""/>
          </v:shape>
          <o:OLEObject Type="Embed" ProgID="Equation.3" ShapeID="_x0000_i1079" DrawAspect="Content" ObjectID="_1638262433" r:id="rId103"/>
        </w:object>
      </w:r>
      <w:r w:rsidRPr="00A95D8C">
        <w:rPr>
          <w:sz w:val="28"/>
          <w:szCs w:val="28"/>
        </w:rPr>
        <w:t>). Такой режим называют р</w:t>
      </w:r>
      <w:r w:rsidRPr="00A95D8C">
        <w:rPr>
          <w:sz w:val="28"/>
          <w:szCs w:val="28"/>
        </w:rPr>
        <w:t>е</w:t>
      </w:r>
      <w:r w:rsidRPr="00A95D8C">
        <w:rPr>
          <w:sz w:val="28"/>
          <w:szCs w:val="28"/>
        </w:rPr>
        <w:t xml:space="preserve">жимом записи логического нуля (режим сброса). При </w:t>
      </w:r>
      <w:r w:rsidRPr="00A95D8C">
        <w:rPr>
          <w:position w:val="-6"/>
          <w:sz w:val="28"/>
          <w:szCs w:val="28"/>
        </w:rPr>
        <w:object w:dxaOrig="1060" w:dyaOrig="300">
          <v:shape id="_x0000_i1080" type="#_x0000_t75" style="width:53.25pt;height:15pt" o:ole="">
            <v:imagedata r:id="rId104" o:title=""/>
          </v:shape>
          <o:OLEObject Type="Embed" ProgID="Equation.3" ShapeID="_x0000_i1080" DrawAspect="Content" ObjectID="_1638262434" r:id="rId105"/>
        </w:object>
      </w:r>
      <w:r w:rsidRPr="00A95D8C">
        <w:rPr>
          <w:sz w:val="28"/>
          <w:szCs w:val="28"/>
        </w:rPr>
        <w:t xml:space="preserve"> состояние триггера будет неопределенным, так как во время действия информационных сигналов логические уровни на выходах триггера одинаковы (</w:t>
      </w:r>
      <w:r w:rsidRPr="00A95D8C">
        <w:rPr>
          <w:position w:val="-12"/>
          <w:sz w:val="28"/>
          <w:szCs w:val="28"/>
        </w:rPr>
        <w:object w:dxaOrig="2299" w:dyaOrig="540">
          <v:shape id="_x0000_i1081" type="#_x0000_t75" style="width:114.75pt;height:27pt" o:ole="">
            <v:imagedata r:id="rId106" o:title=""/>
          </v:shape>
          <o:OLEObject Type="Embed" ProgID="Equation.3" ShapeID="_x0000_i1081" DrawAspect="Content" ObjectID="_1638262435" r:id="rId107"/>
        </w:object>
      </w:r>
      <w:r w:rsidRPr="00A95D8C">
        <w:rPr>
          <w:sz w:val="28"/>
          <w:szCs w:val="28"/>
        </w:rPr>
        <w:t>), а после окончания их действия триггер может равнов</w:t>
      </w:r>
      <w:r w:rsidRPr="00A95D8C">
        <w:rPr>
          <w:sz w:val="28"/>
          <w:szCs w:val="28"/>
        </w:rPr>
        <w:t>е</w:t>
      </w:r>
      <w:r w:rsidRPr="00A95D8C">
        <w:rPr>
          <w:sz w:val="28"/>
          <w:szCs w:val="28"/>
        </w:rPr>
        <w:t>роятно принять любое из двух устойчивых состояний. Поэтому такая комб</w:t>
      </w:r>
      <w:r w:rsidRPr="00A95D8C">
        <w:rPr>
          <w:sz w:val="28"/>
          <w:szCs w:val="28"/>
        </w:rPr>
        <w:t>и</w:t>
      </w:r>
      <w:r w:rsidRPr="00A95D8C">
        <w:rPr>
          <w:sz w:val="28"/>
          <w:szCs w:val="28"/>
        </w:rPr>
        <w:t xml:space="preserve">нация </w:t>
      </w:r>
      <w:r w:rsidRPr="00A95D8C">
        <w:rPr>
          <w:position w:val="-6"/>
          <w:sz w:val="28"/>
          <w:szCs w:val="28"/>
        </w:rPr>
        <w:object w:dxaOrig="1060" w:dyaOrig="300">
          <v:shape id="_x0000_i1082" type="#_x0000_t75" style="width:53.25pt;height:15pt" o:ole="">
            <v:imagedata r:id="rId104" o:title=""/>
          </v:shape>
          <o:OLEObject Type="Embed" ProgID="Equation.3" ShapeID="_x0000_i1082" DrawAspect="Content" ObjectID="_1638262436" r:id="rId108"/>
        </w:object>
      </w:r>
      <w:r w:rsidRPr="00A95D8C">
        <w:rPr>
          <w:sz w:val="28"/>
          <w:szCs w:val="28"/>
        </w:rPr>
        <w:t xml:space="preserve"> называется запрещенной.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Для триггера с инверсными входами режим записи логической единицы реализуется при </w:t>
      </w:r>
      <w:r w:rsidRPr="00A95D8C">
        <w:rPr>
          <w:position w:val="-6"/>
          <w:sz w:val="28"/>
          <w:szCs w:val="28"/>
        </w:rPr>
        <w:object w:dxaOrig="660" w:dyaOrig="360">
          <v:shape id="_x0000_i1083" type="#_x0000_t75" style="width:33pt;height:18pt" o:ole="">
            <v:imagedata r:id="rId109" o:title=""/>
          </v:shape>
          <o:OLEObject Type="Embed" ProgID="Equation.3" ShapeID="_x0000_i1083" DrawAspect="Content" ObjectID="_1638262437" r:id="rId110"/>
        </w:object>
      </w:r>
      <w:r w:rsidRPr="00A95D8C">
        <w:rPr>
          <w:sz w:val="28"/>
          <w:szCs w:val="28"/>
        </w:rPr>
        <w:t xml:space="preserve">, </w:t>
      </w:r>
      <w:r w:rsidRPr="00A95D8C">
        <w:rPr>
          <w:position w:val="-4"/>
          <w:sz w:val="28"/>
          <w:szCs w:val="28"/>
        </w:rPr>
        <w:object w:dxaOrig="620" w:dyaOrig="340">
          <v:shape id="_x0000_i1084" type="#_x0000_t75" style="width:30.75pt;height:17.25pt" o:ole="">
            <v:imagedata r:id="rId111" o:title=""/>
          </v:shape>
          <o:OLEObject Type="Embed" ProgID="Equation.3" ShapeID="_x0000_i1084" DrawAspect="Content" ObjectID="_1638262438" r:id="rId112"/>
        </w:object>
      </w:r>
      <w:r w:rsidRPr="00A95D8C">
        <w:rPr>
          <w:sz w:val="28"/>
          <w:szCs w:val="28"/>
        </w:rPr>
        <w:t xml:space="preserve">, режим записи логического нуля- при </w:t>
      </w:r>
      <w:r w:rsidRPr="00A95D8C">
        <w:rPr>
          <w:position w:val="-6"/>
          <w:sz w:val="28"/>
          <w:szCs w:val="28"/>
        </w:rPr>
        <w:object w:dxaOrig="600" w:dyaOrig="360">
          <v:shape id="_x0000_i1085" type="#_x0000_t75" style="width:30pt;height:18pt" o:ole="">
            <v:imagedata r:id="rId113" o:title=""/>
          </v:shape>
          <o:OLEObject Type="Embed" ProgID="Equation.3" ShapeID="_x0000_i1085" DrawAspect="Content" ObjectID="_1638262439" r:id="rId114"/>
        </w:object>
      </w:r>
      <w:r w:rsidRPr="00A95D8C">
        <w:rPr>
          <w:sz w:val="28"/>
          <w:szCs w:val="28"/>
        </w:rPr>
        <w:t xml:space="preserve">, </w:t>
      </w:r>
      <w:r w:rsidRPr="00A95D8C">
        <w:rPr>
          <w:position w:val="-6"/>
          <w:sz w:val="28"/>
          <w:szCs w:val="28"/>
        </w:rPr>
        <w:object w:dxaOrig="660" w:dyaOrig="360">
          <v:shape id="_x0000_i1086" type="#_x0000_t75" style="width:33pt;height:18pt" o:ole="">
            <v:imagedata r:id="rId115" o:title=""/>
          </v:shape>
          <o:OLEObject Type="Embed" ProgID="Equation.3" ShapeID="_x0000_i1086" DrawAspect="Content" ObjectID="_1638262440" r:id="rId116"/>
        </w:object>
      </w:r>
      <w:r w:rsidRPr="00A95D8C">
        <w:rPr>
          <w:sz w:val="28"/>
          <w:szCs w:val="28"/>
        </w:rPr>
        <w:t xml:space="preserve">. При </w:t>
      </w:r>
      <w:r w:rsidRPr="00A95D8C">
        <w:rPr>
          <w:position w:val="-6"/>
          <w:sz w:val="28"/>
          <w:szCs w:val="28"/>
        </w:rPr>
        <w:object w:dxaOrig="1060" w:dyaOrig="360">
          <v:shape id="_x0000_i1087" type="#_x0000_t75" style="width:53.25pt;height:18pt" o:ole="">
            <v:imagedata r:id="rId117" o:title=""/>
          </v:shape>
          <o:OLEObject Type="Embed" ProgID="Equation.3" ShapeID="_x0000_i1087" DrawAspect="Content" ObjectID="_1638262441" r:id="rId118"/>
        </w:object>
      </w:r>
      <w:r w:rsidRPr="00A95D8C">
        <w:rPr>
          <w:sz w:val="28"/>
          <w:szCs w:val="28"/>
        </w:rPr>
        <w:t xml:space="preserve"> обеспечивается хранение информации. Комбинация входных сигналов </w:t>
      </w:r>
      <w:r w:rsidRPr="00A95D8C">
        <w:rPr>
          <w:position w:val="-6"/>
          <w:sz w:val="28"/>
          <w:szCs w:val="28"/>
        </w:rPr>
        <w:object w:dxaOrig="1120" w:dyaOrig="360">
          <v:shape id="_x0000_i1088" type="#_x0000_t75" style="width:56.25pt;height:18pt" o:ole="">
            <v:imagedata r:id="rId119" o:title=""/>
          </v:shape>
          <o:OLEObject Type="Embed" ProgID="Equation.3" ShapeID="_x0000_i1088" DrawAspect="Content" ObjectID="_1638262442" r:id="rId120"/>
        </w:object>
      </w:r>
      <w:r w:rsidRPr="00A95D8C">
        <w:rPr>
          <w:sz w:val="28"/>
          <w:szCs w:val="28"/>
        </w:rPr>
        <w:t xml:space="preserve"> является запрещенной.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</w:p>
    <w:p w:rsidR="00075B03" w:rsidRPr="00A95D8C" w:rsidRDefault="00075B03" w:rsidP="00075B03">
      <w:pPr>
        <w:spacing w:line="360" w:lineRule="auto"/>
        <w:ind w:firstLine="540"/>
        <w:jc w:val="both"/>
        <w:rPr>
          <w:b/>
          <w:sz w:val="28"/>
          <w:szCs w:val="28"/>
        </w:rPr>
      </w:pPr>
      <w:r w:rsidRPr="00A95D8C">
        <w:rPr>
          <w:b/>
          <w:sz w:val="28"/>
          <w:szCs w:val="28"/>
        </w:rPr>
        <w:t xml:space="preserve">Программная реализация асинхронного </w:t>
      </w:r>
      <w:r w:rsidRPr="00A95D8C">
        <w:rPr>
          <w:b/>
          <w:position w:val="-6"/>
          <w:sz w:val="28"/>
          <w:szCs w:val="28"/>
        </w:rPr>
        <w:object w:dxaOrig="420" w:dyaOrig="300">
          <v:shape id="_x0000_i1089" type="#_x0000_t75" style="width:21pt;height:15pt" o:ole="">
            <v:imagedata r:id="rId60" o:title=""/>
          </v:shape>
          <o:OLEObject Type="Embed" ProgID="Equation.3" ShapeID="_x0000_i1089" DrawAspect="Content" ObjectID="_1638262443" r:id="rId121"/>
        </w:object>
      </w:r>
      <w:r w:rsidRPr="00A95D8C">
        <w:rPr>
          <w:b/>
          <w:sz w:val="28"/>
          <w:szCs w:val="28"/>
        </w:rPr>
        <w:t xml:space="preserve">- триггера в пакете </w:t>
      </w:r>
      <w:r w:rsidRPr="00A95D8C">
        <w:rPr>
          <w:b/>
          <w:sz w:val="28"/>
          <w:szCs w:val="28"/>
          <w:lang w:val="en-US"/>
        </w:rPr>
        <w:t>Ele</w:t>
      </w:r>
      <w:r w:rsidRPr="00A95D8C">
        <w:rPr>
          <w:b/>
          <w:sz w:val="28"/>
          <w:szCs w:val="28"/>
          <w:lang w:val="en-US"/>
        </w:rPr>
        <w:t>c</w:t>
      </w:r>
      <w:r w:rsidRPr="00A95D8C">
        <w:rPr>
          <w:b/>
          <w:sz w:val="28"/>
          <w:szCs w:val="28"/>
          <w:lang w:val="en-US"/>
        </w:rPr>
        <w:t>tronics</w:t>
      </w:r>
      <w:r w:rsidRPr="00A95D8C">
        <w:rPr>
          <w:b/>
          <w:sz w:val="28"/>
          <w:szCs w:val="28"/>
        </w:rPr>
        <w:t xml:space="preserve"> </w:t>
      </w:r>
      <w:r w:rsidRPr="00A95D8C">
        <w:rPr>
          <w:b/>
          <w:sz w:val="28"/>
          <w:szCs w:val="28"/>
          <w:lang w:val="en-US"/>
        </w:rPr>
        <w:t>Workbench</w:t>
      </w:r>
      <w:r w:rsidRPr="00A95D8C">
        <w:rPr>
          <w:b/>
          <w:sz w:val="28"/>
          <w:szCs w:val="28"/>
        </w:rPr>
        <w:t xml:space="preserve">  </w:t>
      </w:r>
      <w:r w:rsidRPr="00A95D8C">
        <w:rPr>
          <w:b/>
          <w:sz w:val="28"/>
          <w:szCs w:val="28"/>
          <w:lang w:val="en-US"/>
        </w:rPr>
        <w:t>v</w:t>
      </w:r>
      <w:r w:rsidRPr="00A95D8C">
        <w:rPr>
          <w:b/>
          <w:sz w:val="28"/>
          <w:szCs w:val="28"/>
        </w:rPr>
        <w:t>. 5.12(</w:t>
      </w:r>
      <w:r w:rsidRPr="00A95D8C">
        <w:rPr>
          <w:b/>
          <w:sz w:val="28"/>
          <w:szCs w:val="28"/>
          <w:lang w:val="en-US"/>
        </w:rPr>
        <w:t>EWB</w:t>
      </w:r>
      <w:r w:rsidRPr="00A95D8C">
        <w:rPr>
          <w:b/>
          <w:sz w:val="28"/>
          <w:szCs w:val="28"/>
        </w:rPr>
        <w:t>).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lastRenderedPageBreak/>
        <w:t>После запуска программы перед пользователем появляется окно (рис. 2.2.)</w:t>
      </w:r>
      <w:r w:rsidRPr="00A95D8C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5991225" cy="3981450"/>
            <wp:effectExtent l="0" t="0" r="9525" b="0"/>
            <wp:docPr id="5" name="Рисунок 5" descr="Рабочее%20мес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Рабочее%20место"/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1 - группа пассивных элементов;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2 – группа активных элементов;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3 – группа цифровых устройств;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4 – рабочее окно;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5 – группа логических элементов;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6 – группа индикаторов;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7 – группа источников сигналов.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Рис. 2.2 – Окно программы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Выполнение работы начинается с перемещения необходимых элементов в рабочее окно (4). Для перемещения источников сигнала и «земли» необх</w:t>
      </w:r>
      <w:r w:rsidRPr="00A95D8C">
        <w:rPr>
          <w:sz w:val="28"/>
          <w:szCs w:val="28"/>
        </w:rPr>
        <w:t>о</w:t>
      </w:r>
      <w:r w:rsidRPr="00A95D8C">
        <w:rPr>
          <w:sz w:val="28"/>
          <w:szCs w:val="28"/>
        </w:rPr>
        <w:t xml:space="preserve">димо нажать кнопку (2). 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noProof/>
          <w:sz w:val="28"/>
          <w:szCs w:val="28"/>
          <w:lang w:val="en-US" w:eastAsia="en-US"/>
        </w:rPr>
        <w:lastRenderedPageBreak/>
        <w:drawing>
          <wp:inline distT="0" distB="0" distL="0" distR="0">
            <wp:extent cx="4600575" cy="1419225"/>
            <wp:effectExtent l="0" t="0" r="9525" b="9525"/>
            <wp:docPr id="4" name="Рисунок 4" descr="источн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источники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1 – источник питания;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2 – «земля».                                           а)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3819525" cy="1266825"/>
            <wp:effectExtent l="0" t="0" r="9525" b="9525"/>
            <wp:docPr id="3" name="Рисунок 3" descr="индикато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индикаторы"/>
                    <pic:cNvPicPr>
                      <a:picLocks noChangeAspect="1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1 –световой индикатор.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б)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3590925" cy="1047750"/>
            <wp:effectExtent l="0" t="0" r="9525" b="0"/>
            <wp:docPr id="2" name="Рисунок 2" descr="тригге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триггеры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i/>
          <w:sz w:val="28"/>
          <w:szCs w:val="28"/>
        </w:rPr>
      </w:pPr>
      <w:r w:rsidRPr="00A95D8C">
        <w:rPr>
          <w:sz w:val="28"/>
          <w:szCs w:val="28"/>
        </w:rPr>
        <w:t xml:space="preserve">1 – асинхронный </w:t>
      </w:r>
      <w:r w:rsidRPr="00A95D8C">
        <w:rPr>
          <w:i/>
          <w:position w:val="-6"/>
          <w:sz w:val="28"/>
          <w:szCs w:val="28"/>
        </w:rPr>
        <w:object w:dxaOrig="420" w:dyaOrig="300">
          <v:shape id="_x0000_i1094" type="#_x0000_t75" style="width:21pt;height:15pt" o:ole="">
            <v:imagedata r:id="rId58" o:title=""/>
          </v:shape>
          <o:OLEObject Type="Embed" ProgID="Equation.3" ShapeID="_x0000_i1094" DrawAspect="Content" ObjectID="_1638262444" r:id="rId126"/>
        </w:object>
      </w:r>
      <w:r w:rsidRPr="00A95D8C">
        <w:rPr>
          <w:i/>
          <w:sz w:val="28"/>
          <w:szCs w:val="28"/>
        </w:rPr>
        <w:t>-</w:t>
      </w:r>
      <w:r w:rsidRPr="00A95D8C">
        <w:rPr>
          <w:sz w:val="28"/>
          <w:szCs w:val="28"/>
        </w:rPr>
        <w:t xml:space="preserve"> триггер</w:t>
      </w:r>
      <w:r w:rsidRPr="00A95D8C">
        <w:rPr>
          <w:i/>
          <w:sz w:val="28"/>
          <w:szCs w:val="28"/>
        </w:rPr>
        <w:t>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i/>
          <w:sz w:val="28"/>
          <w:szCs w:val="28"/>
        </w:rPr>
      </w:pPr>
      <w:r w:rsidRPr="00A95D8C">
        <w:rPr>
          <w:sz w:val="28"/>
          <w:szCs w:val="28"/>
        </w:rPr>
        <w:t>в)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Рис. 2.3 – Активные окна различных групп: источников питания и «зе</w:t>
      </w:r>
      <w:r w:rsidRPr="00A95D8C">
        <w:rPr>
          <w:sz w:val="28"/>
          <w:szCs w:val="28"/>
        </w:rPr>
        <w:t>м</w:t>
      </w:r>
      <w:r w:rsidRPr="00A95D8C">
        <w:rPr>
          <w:sz w:val="28"/>
          <w:szCs w:val="28"/>
        </w:rPr>
        <w:t>ли» (а); индикаторов (б); цифровых устройств (в).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Нажав (и не опуская) левую кнопку мыши, переносим элемент в рабочее окно, после чего опускаем кнопку мыши. Действуя аналогичным образом, п</w:t>
      </w:r>
      <w:r w:rsidRPr="00A95D8C">
        <w:rPr>
          <w:sz w:val="28"/>
          <w:szCs w:val="28"/>
        </w:rPr>
        <w:t>е</w:t>
      </w:r>
      <w:r w:rsidRPr="00A95D8C">
        <w:rPr>
          <w:sz w:val="28"/>
          <w:szCs w:val="28"/>
        </w:rPr>
        <w:t>ретаскиваем в рабочее окно следующие элементы: четыре световых индик</w:t>
      </w:r>
      <w:r w:rsidRPr="00A95D8C">
        <w:rPr>
          <w:sz w:val="28"/>
          <w:szCs w:val="28"/>
        </w:rPr>
        <w:t>а</w:t>
      </w:r>
      <w:r w:rsidRPr="00A95D8C">
        <w:rPr>
          <w:sz w:val="28"/>
          <w:szCs w:val="28"/>
        </w:rPr>
        <w:t>тора из группы индикаторов (6), источник питания и «землю» из группы а</w:t>
      </w:r>
      <w:r w:rsidRPr="00A95D8C">
        <w:rPr>
          <w:sz w:val="28"/>
          <w:szCs w:val="28"/>
        </w:rPr>
        <w:t>к</w:t>
      </w:r>
      <w:r w:rsidRPr="00A95D8C">
        <w:rPr>
          <w:sz w:val="28"/>
          <w:szCs w:val="28"/>
        </w:rPr>
        <w:t>тивных элементов (2); два ключа из группы пассивных элементов (1); триггер из группы цифровых устройств (3).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lastRenderedPageBreak/>
        <w:t>Закончив подготовительную работу, необходимо приступить к сборке схемы. Соединения с помощью проводников производятся следующим обр</w:t>
      </w:r>
      <w:r w:rsidRPr="00A95D8C">
        <w:rPr>
          <w:sz w:val="28"/>
          <w:szCs w:val="28"/>
        </w:rPr>
        <w:t>а</w:t>
      </w:r>
      <w:r w:rsidRPr="00A95D8C">
        <w:rPr>
          <w:sz w:val="28"/>
          <w:szCs w:val="28"/>
        </w:rPr>
        <w:t>зом: курсор мыши помещаем на контакт одного из соединяемых элементов, затем нажав левую кнопку мыши, подводим курсор к контакту другого эл</w:t>
      </w:r>
      <w:r w:rsidRPr="00A95D8C">
        <w:rPr>
          <w:sz w:val="28"/>
          <w:szCs w:val="28"/>
        </w:rPr>
        <w:t>е</w:t>
      </w:r>
      <w:r w:rsidRPr="00A95D8C">
        <w:rPr>
          <w:sz w:val="28"/>
          <w:szCs w:val="28"/>
        </w:rPr>
        <w:t xml:space="preserve">мента и отпускаем левую кнопку. 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Включение и отключение питания схемы осуществляется путем нажатия переключателя, расположенного в верхнем правом углу экрана.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2724150" cy="1419225"/>
            <wp:effectExtent l="0" t="0" r="0" b="9525"/>
            <wp:docPr id="1" name="Рисунок 1" descr="J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JK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Рис. 2.4 – Принципиальная схема для исследования 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работы асинхронного </w:t>
      </w:r>
      <w:r w:rsidRPr="00A95D8C">
        <w:rPr>
          <w:i/>
          <w:position w:val="-6"/>
          <w:sz w:val="28"/>
          <w:szCs w:val="28"/>
        </w:rPr>
        <w:object w:dxaOrig="420" w:dyaOrig="300">
          <v:shape id="_x0000_i1096" type="#_x0000_t75" style="width:21pt;height:15pt" o:ole="">
            <v:imagedata r:id="rId58" o:title=""/>
          </v:shape>
          <o:OLEObject Type="Embed" ProgID="Equation.3" ShapeID="_x0000_i1096" DrawAspect="Content" ObjectID="_1638262445" r:id="rId128"/>
        </w:object>
      </w:r>
      <w:r w:rsidRPr="00A95D8C">
        <w:rPr>
          <w:sz w:val="28"/>
          <w:szCs w:val="28"/>
        </w:rPr>
        <w:t>- триггера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Пи исследовании получили следующие значения, которые показаны в таблице 2.2.</w:t>
      </w:r>
    </w:p>
    <w:p w:rsidR="00075B03" w:rsidRPr="00A95D8C" w:rsidRDefault="00075B03" w:rsidP="00075B03">
      <w:pPr>
        <w:spacing w:line="360" w:lineRule="auto"/>
        <w:ind w:firstLine="54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Таблица 2.2 - Состояния асинхронного </w:t>
      </w:r>
      <w:r w:rsidRPr="00A95D8C">
        <w:rPr>
          <w:i/>
          <w:position w:val="-6"/>
          <w:sz w:val="28"/>
          <w:szCs w:val="28"/>
        </w:rPr>
        <w:object w:dxaOrig="420" w:dyaOrig="300">
          <v:shape id="_x0000_i1097" type="#_x0000_t75" style="width:21pt;height:15pt" o:ole="">
            <v:imagedata r:id="rId58" o:title=""/>
          </v:shape>
          <o:OLEObject Type="Embed" ProgID="Equation.3" ShapeID="_x0000_i1097" DrawAspect="Content" ObjectID="_1638262446" r:id="rId129"/>
        </w:object>
      </w:r>
      <w:r w:rsidRPr="00A95D8C">
        <w:rPr>
          <w:sz w:val="28"/>
          <w:szCs w:val="28"/>
        </w:rPr>
        <w:t>- триггера</w:t>
      </w: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1385"/>
        <w:gridCol w:w="2073"/>
        <w:gridCol w:w="2073"/>
        <w:gridCol w:w="2073"/>
        <w:gridCol w:w="2075"/>
      </w:tblGrid>
      <w:tr w:rsidR="00075B03" w:rsidRPr="00A95D8C" w:rsidTr="0097468D">
        <w:tc>
          <w:tcPr>
            <w:tcW w:w="715" w:type="pct"/>
            <w:vMerge w:val="restar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Набор</w:t>
            </w:r>
          </w:p>
        </w:tc>
        <w:tc>
          <w:tcPr>
            <w:tcW w:w="2142" w:type="pct"/>
            <w:gridSpan w:val="2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входы</w:t>
            </w:r>
          </w:p>
        </w:tc>
        <w:tc>
          <w:tcPr>
            <w:tcW w:w="2143" w:type="pct"/>
            <w:gridSpan w:val="2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выходы</w:t>
            </w:r>
          </w:p>
        </w:tc>
      </w:tr>
      <w:tr w:rsidR="00075B03" w:rsidRPr="00A95D8C" w:rsidTr="0097468D">
        <w:tc>
          <w:tcPr>
            <w:tcW w:w="715" w:type="pct"/>
            <w:vMerge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071" w:type="pc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1071" w:type="pc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R</w:t>
            </w:r>
          </w:p>
        </w:tc>
        <w:tc>
          <w:tcPr>
            <w:tcW w:w="1071" w:type="pc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position w:val="-12"/>
                <w:sz w:val="28"/>
                <w:szCs w:val="28"/>
              </w:rPr>
              <w:object w:dxaOrig="279" w:dyaOrig="360">
                <v:shape id="_x0000_i1098" type="#_x0000_t75" style="width:14.25pt;height:18pt" o:ole="">
                  <v:imagedata r:id="rId4" o:title=""/>
                </v:shape>
                <o:OLEObject Type="Embed" ProgID="Equation.3" ShapeID="_x0000_i1098" DrawAspect="Content" ObjectID="_1638262447" r:id="rId130"/>
              </w:object>
            </w:r>
          </w:p>
        </w:tc>
        <w:tc>
          <w:tcPr>
            <w:tcW w:w="1072" w:type="pc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position w:val="-12"/>
                <w:sz w:val="28"/>
                <w:szCs w:val="28"/>
              </w:rPr>
              <w:object w:dxaOrig="279" w:dyaOrig="420">
                <v:shape id="_x0000_i1099" type="#_x0000_t75" style="width:14.25pt;height:21pt" o:ole="">
                  <v:imagedata r:id="rId6" o:title=""/>
                </v:shape>
                <o:OLEObject Type="Embed" ProgID="Equation.3" ShapeID="_x0000_i1099" DrawAspect="Content" ObjectID="_1638262448" r:id="rId131"/>
              </w:object>
            </w:r>
          </w:p>
        </w:tc>
      </w:tr>
      <w:tr w:rsidR="00075B03" w:rsidRPr="00A95D8C" w:rsidTr="0097468D">
        <w:tc>
          <w:tcPr>
            <w:tcW w:w="715" w:type="pc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0</w:t>
            </w:r>
          </w:p>
        </w:tc>
        <w:tc>
          <w:tcPr>
            <w:tcW w:w="1071" w:type="pc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0</w:t>
            </w:r>
          </w:p>
        </w:tc>
        <w:tc>
          <w:tcPr>
            <w:tcW w:w="1071" w:type="pc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071" w:type="pc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position w:val="-12"/>
                <w:sz w:val="28"/>
                <w:szCs w:val="28"/>
              </w:rPr>
              <w:object w:dxaOrig="279" w:dyaOrig="360">
                <v:shape id="_x0000_i1100" type="#_x0000_t75" style="width:14.25pt;height:18pt" o:ole="">
                  <v:imagedata r:id="rId4" o:title=""/>
                </v:shape>
                <o:OLEObject Type="Embed" ProgID="Equation.3" ShapeID="_x0000_i1100" DrawAspect="Content" ObjectID="_1638262449" r:id="rId132"/>
              </w:object>
            </w:r>
          </w:p>
        </w:tc>
        <w:tc>
          <w:tcPr>
            <w:tcW w:w="1072" w:type="pc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position w:val="-12"/>
                <w:sz w:val="28"/>
                <w:szCs w:val="28"/>
              </w:rPr>
              <w:object w:dxaOrig="279" w:dyaOrig="420">
                <v:shape id="_x0000_i1101" type="#_x0000_t75" style="width:14.25pt;height:21pt" o:ole="">
                  <v:imagedata r:id="rId6" o:title=""/>
                </v:shape>
                <o:OLEObject Type="Embed" ProgID="Equation.3" ShapeID="_x0000_i1101" DrawAspect="Content" ObjectID="_1638262450" r:id="rId133"/>
              </w:object>
            </w:r>
          </w:p>
        </w:tc>
      </w:tr>
      <w:tr w:rsidR="00075B03" w:rsidRPr="00A95D8C" w:rsidTr="0097468D">
        <w:tc>
          <w:tcPr>
            <w:tcW w:w="715" w:type="pc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1</w:t>
            </w:r>
          </w:p>
        </w:tc>
        <w:tc>
          <w:tcPr>
            <w:tcW w:w="1071" w:type="pc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071" w:type="pc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71" w:type="pc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1</w:t>
            </w:r>
          </w:p>
        </w:tc>
        <w:tc>
          <w:tcPr>
            <w:tcW w:w="1072" w:type="pc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0</w:t>
            </w:r>
          </w:p>
        </w:tc>
      </w:tr>
      <w:tr w:rsidR="00075B03" w:rsidRPr="00A95D8C" w:rsidTr="0097468D">
        <w:tc>
          <w:tcPr>
            <w:tcW w:w="715" w:type="pc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2</w:t>
            </w:r>
          </w:p>
        </w:tc>
        <w:tc>
          <w:tcPr>
            <w:tcW w:w="1071" w:type="pc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71" w:type="pc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071" w:type="pc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0</w:t>
            </w:r>
          </w:p>
        </w:tc>
        <w:tc>
          <w:tcPr>
            <w:tcW w:w="1072" w:type="pc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1</w:t>
            </w:r>
          </w:p>
        </w:tc>
      </w:tr>
      <w:tr w:rsidR="00075B03" w:rsidRPr="00A95D8C" w:rsidTr="0097468D">
        <w:tc>
          <w:tcPr>
            <w:tcW w:w="715" w:type="pc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3</w:t>
            </w:r>
          </w:p>
        </w:tc>
        <w:tc>
          <w:tcPr>
            <w:tcW w:w="1071" w:type="pc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71" w:type="pct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143" w:type="pct"/>
            <w:gridSpan w:val="2"/>
          </w:tcPr>
          <w:p w:rsidR="00075B03" w:rsidRPr="00A95D8C" w:rsidRDefault="00075B03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Х</w:t>
            </w:r>
          </w:p>
        </w:tc>
      </w:tr>
    </w:tbl>
    <w:p w:rsidR="00075B03" w:rsidRPr="00A95D8C" w:rsidRDefault="00075B03" w:rsidP="00075B03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Из полученных результатов видно полное соответствие с результатами из теории, что подтверждает правильность исследуемой схемы.</w:t>
      </w:r>
    </w:p>
    <w:p w:rsidR="006919DF" w:rsidRDefault="006919DF">
      <w:bookmarkStart w:id="0" w:name="_GoBack"/>
      <w:bookmarkEnd w:id="0"/>
    </w:p>
    <w:sectPr w:rsidR="006919D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B03"/>
    <w:rsid w:val="00075B03"/>
    <w:rsid w:val="0069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CA485F-1118-4318-9A40-33CE22E1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5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image" Target="media/image57.wmf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3.wmf"/><Relationship Id="rId84" Type="http://schemas.openxmlformats.org/officeDocument/2006/relationships/image" Target="media/image41.wmf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55.bin"/><Relationship Id="rId133" Type="http://schemas.openxmlformats.org/officeDocument/2006/relationships/oleObject" Target="embeddings/oleObject67.bin"/><Relationship Id="rId16" Type="http://schemas.openxmlformats.org/officeDocument/2006/relationships/image" Target="media/image7.wmf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74" Type="http://schemas.openxmlformats.org/officeDocument/2006/relationships/oleObject" Target="embeddings/oleObject36.bin"/><Relationship Id="rId79" Type="http://schemas.openxmlformats.org/officeDocument/2006/relationships/oleObject" Target="embeddings/oleObject38.bin"/><Relationship Id="rId102" Type="http://schemas.openxmlformats.org/officeDocument/2006/relationships/image" Target="media/image50.wmf"/><Relationship Id="rId123" Type="http://schemas.openxmlformats.org/officeDocument/2006/relationships/image" Target="media/image60.jpeg"/><Relationship Id="rId128" Type="http://schemas.openxmlformats.org/officeDocument/2006/relationships/oleObject" Target="embeddings/oleObject62.bin"/><Relationship Id="rId5" Type="http://schemas.openxmlformats.org/officeDocument/2006/relationships/oleObject" Target="embeddings/oleObject1.bin"/><Relationship Id="rId90" Type="http://schemas.openxmlformats.org/officeDocument/2006/relationships/image" Target="media/image44.wmf"/><Relationship Id="rId95" Type="http://schemas.openxmlformats.org/officeDocument/2006/relationships/oleObject" Target="embeddings/oleObject46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3.bin"/><Relationship Id="rId77" Type="http://schemas.openxmlformats.org/officeDocument/2006/relationships/image" Target="media/image37.wmf"/><Relationship Id="rId100" Type="http://schemas.openxmlformats.org/officeDocument/2006/relationships/image" Target="media/image49.wmf"/><Relationship Id="rId105" Type="http://schemas.openxmlformats.org/officeDocument/2006/relationships/oleObject" Target="embeddings/oleObject51.bin"/><Relationship Id="rId113" Type="http://schemas.openxmlformats.org/officeDocument/2006/relationships/image" Target="media/image55.wmf"/><Relationship Id="rId118" Type="http://schemas.openxmlformats.org/officeDocument/2006/relationships/oleObject" Target="embeddings/oleObject58.bin"/><Relationship Id="rId126" Type="http://schemas.openxmlformats.org/officeDocument/2006/relationships/oleObject" Target="embeddings/oleObject61.bin"/><Relationship Id="rId134" Type="http://schemas.openxmlformats.org/officeDocument/2006/relationships/fontTable" Target="fontTable.xml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80" Type="http://schemas.openxmlformats.org/officeDocument/2006/relationships/image" Target="media/image39.wmf"/><Relationship Id="rId85" Type="http://schemas.openxmlformats.org/officeDocument/2006/relationships/oleObject" Target="embeddings/oleObject41.bin"/><Relationship Id="rId93" Type="http://schemas.openxmlformats.org/officeDocument/2006/relationships/oleObject" Target="embeddings/oleObject45.bin"/><Relationship Id="rId98" Type="http://schemas.openxmlformats.org/officeDocument/2006/relationships/image" Target="media/image48.wmf"/><Relationship Id="rId121" Type="http://schemas.openxmlformats.org/officeDocument/2006/relationships/oleObject" Target="embeddings/oleObject60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103" Type="http://schemas.openxmlformats.org/officeDocument/2006/relationships/oleObject" Target="embeddings/oleObject50.bin"/><Relationship Id="rId108" Type="http://schemas.openxmlformats.org/officeDocument/2006/relationships/oleObject" Target="embeddings/oleObject53.bin"/><Relationship Id="rId116" Type="http://schemas.openxmlformats.org/officeDocument/2006/relationships/oleObject" Target="embeddings/oleObject57.bin"/><Relationship Id="rId124" Type="http://schemas.openxmlformats.org/officeDocument/2006/relationships/image" Target="media/image61.jpeg"/><Relationship Id="rId129" Type="http://schemas.openxmlformats.org/officeDocument/2006/relationships/oleObject" Target="embeddings/oleObject63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62" Type="http://schemas.openxmlformats.org/officeDocument/2006/relationships/image" Target="media/image30.jpeg"/><Relationship Id="rId70" Type="http://schemas.openxmlformats.org/officeDocument/2006/relationships/image" Target="media/image34.wmf"/><Relationship Id="rId75" Type="http://schemas.openxmlformats.org/officeDocument/2006/relationships/oleObject" Target="embeddings/oleObject37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3.wmf"/><Relationship Id="rId91" Type="http://schemas.openxmlformats.org/officeDocument/2006/relationships/oleObject" Target="embeddings/oleObject44.bin"/><Relationship Id="rId96" Type="http://schemas.openxmlformats.org/officeDocument/2006/relationships/image" Target="media/image47.wmf"/><Relationship Id="rId111" Type="http://schemas.openxmlformats.org/officeDocument/2006/relationships/image" Target="media/image54.wmf"/><Relationship Id="rId132" Type="http://schemas.openxmlformats.org/officeDocument/2006/relationships/oleObject" Target="embeddings/oleObject66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6" Type="http://schemas.openxmlformats.org/officeDocument/2006/relationships/image" Target="media/image52.wmf"/><Relationship Id="rId114" Type="http://schemas.openxmlformats.org/officeDocument/2006/relationships/oleObject" Target="embeddings/oleObject56.bin"/><Relationship Id="rId119" Type="http://schemas.openxmlformats.org/officeDocument/2006/relationships/image" Target="media/image58.wmf"/><Relationship Id="rId127" Type="http://schemas.openxmlformats.org/officeDocument/2006/relationships/image" Target="media/image63.jpeg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2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9.jpeg"/><Relationship Id="rId130" Type="http://schemas.openxmlformats.org/officeDocument/2006/relationships/oleObject" Target="embeddings/oleObject64.bin"/><Relationship Id="rId135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109" Type="http://schemas.openxmlformats.org/officeDocument/2006/relationships/image" Target="media/image53.wmf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51.wmf"/><Relationship Id="rId120" Type="http://schemas.openxmlformats.org/officeDocument/2006/relationships/oleObject" Target="embeddings/oleObject59.bin"/><Relationship Id="rId125" Type="http://schemas.openxmlformats.org/officeDocument/2006/relationships/image" Target="media/image62.jpeg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5.wmf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2.wmf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4.bin"/><Relationship Id="rId115" Type="http://schemas.openxmlformats.org/officeDocument/2006/relationships/image" Target="media/image56.wmf"/><Relationship Id="rId131" Type="http://schemas.openxmlformats.org/officeDocument/2006/relationships/oleObject" Target="embeddings/oleObject65.bin"/><Relationship Id="rId61" Type="http://schemas.openxmlformats.org/officeDocument/2006/relationships/oleObject" Target="embeddings/oleObject29.bin"/><Relationship Id="rId82" Type="http://schemas.openxmlformats.org/officeDocument/2006/relationships/image" Target="media/image40.wmf"/><Relationship Id="rId19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1356</Words>
  <Characters>7731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2019-12-19T06:06:00Z</dcterms:created>
  <dcterms:modified xsi:type="dcterms:W3CDTF">2019-12-19T06:06:00Z</dcterms:modified>
</cp:coreProperties>
</file>